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7"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Default="006D4CCC" w:rsidP="006D4CCC">
      <w:pPr>
        <w:jc w:val="center"/>
        <w:rPr>
          <w:rFonts w:cstheme="minorHAnsi"/>
          <w:b/>
          <w:u w:val="single"/>
        </w:rPr>
      </w:pPr>
    </w:p>
    <w:p w:rsidR="006D4CCC" w:rsidRDefault="006D4CCC" w:rsidP="006D4CCC">
      <w:pPr>
        <w:jc w:val="center"/>
        <w:rPr>
          <w:rFonts w:cstheme="minorHAnsi"/>
          <w:b/>
          <w:u w:val="single"/>
        </w:rPr>
      </w:pPr>
      <w:r w:rsidRPr="00902B0E">
        <w:rPr>
          <w:rFonts w:cstheme="minorHAnsi"/>
          <w:b/>
          <w:u w:val="single"/>
        </w:rPr>
        <w:t>Sélection du centre de ressources de l’</w:t>
      </w:r>
      <w:proofErr w:type="spellStart"/>
      <w:r w:rsidRPr="00902B0E">
        <w:rPr>
          <w:rFonts w:cstheme="minorHAnsi"/>
          <w:b/>
          <w:u w:val="single"/>
        </w:rPr>
        <w:t>Injep</w:t>
      </w:r>
      <w:proofErr w:type="spellEnd"/>
      <w:r w:rsidRPr="00902B0E">
        <w:rPr>
          <w:rFonts w:cstheme="minorHAnsi"/>
          <w:b/>
          <w:u w:val="single"/>
        </w:rPr>
        <w:t xml:space="preserve"> pour </w:t>
      </w:r>
      <w:proofErr w:type="spellStart"/>
      <w:r w:rsidRPr="00902B0E">
        <w:rPr>
          <w:rFonts w:cstheme="minorHAnsi"/>
          <w:b/>
          <w:u w:val="single"/>
        </w:rPr>
        <w:t>Injep</w:t>
      </w:r>
      <w:proofErr w:type="spellEnd"/>
      <w:r w:rsidRPr="00902B0E">
        <w:rPr>
          <w:rFonts w:cstheme="minorHAnsi"/>
          <w:b/>
          <w:u w:val="single"/>
        </w:rPr>
        <w:t xml:space="preserve"> Veille &amp; Actus : </w:t>
      </w:r>
      <w:r w:rsidRPr="006D4CCC">
        <w:rPr>
          <w:rFonts w:cstheme="minorHAnsi"/>
          <w:b/>
          <w:u w:val="single"/>
        </w:rPr>
        <w:t>Développement des compétences numériques dans l'enseignement scolaire, dans l'enseignement supérieur et par la formation continue et cadre de référence des compétences numériques : un décret et deux arrêtés</w:t>
      </w:r>
    </w:p>
    <w:p w:rsidR="00C55490" w:rsidRDefault="00C55490" w:rsidP="006D4CCC">
      <w:pPr>
        <w:jc w:val="both"/>
        <w:rPr>
          <w:rStyle w:val="lev"/>
          <w:b w:val="0"/>
        </w:rPr>
      </w:pPr>
    </w:p>
    <w:bookmarkStart w:id="0" w:name="_GoBack"/>
    <w:bookmarkEnd w:id="0"/>
    <w:p w:rsidR="006D4CCC" w:rsidRDefault="006D4CCC" w:rsidP="006D4CCC">
      <w:pPr>
        <w:jc w:val="both"/>
        <w:rPr>
          <w:rStyle w:val="lev"/>
          <w:b w:val="0"/>
        </w:rPr>
      </w:pPr>
      <w:r w:rsidRPr="006D4CCC">
        <w:rPr>
          <w:rStyle w:val="lev"/>
          <w:b w:val="0"/>
        </w:rPr>
        <w:fldChar w:fldCharType="begin"/>
      </w:r>
      <w:r w:rsidRPr="006D4CCC">
        <w:rPr>
          <w:rStyle w:val="lev"/>
          <w:b w:val="0"/>
        </w:rPr>
        <w:instrText xml:space="preserve"> HYPERLINK "https://www.legifrance.gouv.fr/affichTexte.do?cidTexte=JORFTEXT000039005162&amp;categorieLien=id" </w:instrText>
      </w:r>
      <w:r w:rsidRPr="006D4CCC">
        <w:rPr>
          <w:rStyle w:val="lev"/>
          <w:b w:val="0"/>
        </w:rPr>
      </w:r>
      <w:r w:rsidRPr="006D4CCC">
        <w:rPr>
          <w:rStyle w:val="lev"/>
          <w:b w:val="0"/>
        </w:rPr>
        <w:fldChar w:fldCharType="separate"/>
      </w:r>
      <w:r w:rsidRPr="006D4CCC">
        <w:rPr>
          <w:rStyle w:val="Lienhypertexte"/>
          <w:b/>
        </w:rPr>
        <w:t>Décret n° 2019-919 du 30 août 2019 relatif au développement des compétences numériques dans l'enseignement scolaire, dans l'enseignement supérieur et par la formation continue, et au cadre de référence des compétences numériques</w:t>
      </w:r>
      <w:r w:rsidRPr="006D4CCC">
        <w:rPr>
          <w:rStyle w:val="lev"/>
          <w:b w:val="0"/>
        </w:rPr>
        <w:fldChar w:fldCharType="end"/>
      </w:r>
    </w:p>
    <w:p w:rsidR="006D4CCC" w:rsidRDefault="006D4CCC" w:rsidP="006D4CCC">
      <w:pPr>
        <w:jc w:val="both"/>
        <w:rPr>
          <w:rStyle w:val="lev"/>
          <w:b w:val="0"/>
        </w:rPr>
      </w:pPr>
      <w:r>
        <w:rPr>
          <w:rStyle w:val="lev"/>
          <w:b w:val="0"/>
        </w:rPr>
        <w:t>Journal officiel du 1</w:t>
      </w:r>
      <w:r w:rsidRPr="006D4CCC">
        <w:rPr>
          <w:rStyle w:val="lev"/>
          <w:b w:val="0"/>
          <w:vertAlign w:val="superscript"/>
        </w:rPr>
        <w:t>er</w:t>
      </w:r>
      <w:r>
        <w:rPr>
          <w:rStyle w:val="lev"/>
          <w:b w:val="0"/>
        </w:rPr>
        <w:t xml:space="preserve"> septembre 2019</w:t>
      </w:r>
    </w:p>
    <w:p w:rsidR="006D4CCC" w:rsidRDefault="006D4CCC" w:rsidP="006D4CCC">
      <w:pPr>
        <w:jc w:val="both"/>
      </w:pPr>
      <w:r>
        <w:t>L</w:t>
      </w:r>
      <w:r>
        <w:t>e décret crée un cadre de référence des compétences numériques, outil de positionnement et de certification des compétences numériques acquises par les élèves et les étudiants tout au long de leur parcours de formation initiale, de l'école élémentaire à l'enseignement supérieur, et au-delà, acquises tout au long de la vie, grâce à la formation continue, voire individuellement et de façon informelle. Ce cadre de référence s'inscrit dans la démarche du cadre de référence européen DIGCOMP.</w:t>
      </w:r>
    </w:p>
    <w:p w:rsidR="006D4CCC" w:rsidRDefault="006D4CCC" w:rsidP="006D4CCC">
      <w:pPr>
        <w:jc w:val="both"/>
      </w:pPr>
    </w:p>
    <w:p w:rsidR="006D4CCC" w:rsidRPr="006D4CCC" w:rsidRDefault="006D4CCC" w:rsidP="006D4CCC">
      <w:pPr>
        <w:jc w:val="both"/>
        <w:rPr>
          <w:rStyle w:val="lev"/>
          <w:b w:val="0"/>
        </w:rPr>
      </w:pPr>
      <w:hyperlink r:id="rId8" w:history="1">
        <w:r w:rsidRPr="006D4CCC">
          <w:rPr>
            <w:rStyle w:val="Lienhypertexte"/>
            <w:b/>
          </w:rPr>
          <w:t xml:space="preserve">Arrêté du 30 août 2019 relatif à la certification </w:t>
        </w:r>
        <w:proofErr w:type="spellStart"/>
        <w:r w:rsidRPr="006D4CCC">
          <w:rPr>
            <w:rStyle w:val="Lienhypertexte"/>
            <w:b/>
          </w:rPr>
          <w:t>Pix</w:t>
        </w:r>
        <w:proofErr w:type="spellEnd"/>
        <w:r w:rsidRPr="006D4CCC">
          <w:rPr>
            <w:rStyle w:val="Lienhypertexte"/>
            <w:b/>
          </w:rPr>
          <w:t xml:space="preserve"> des compétences numériques définies par le cadre de référence des compétences numériques mentionné à l'article D. 121-1 du code de l'éducation</w:t>
        </w:r>
      </w:hyperlink>
    </w:p>
    <w:p w:rsidR="001F6584" w:rsidRDefault="006D4CCC" w:rsidP="001F6584">
      <w:pPr>
        <w:jc w:val="both"/>
        <w:rPr>
          <w:rStyle w:val="lev"/>
          <w:b w:val="0"/>
        </w:rPr>
      </w:pPr>
      <w:r w:rsidRPr="006D4CCC">
        <w:rPr>
          <w:rStyle w:val="lev"/>
          <w:b w:val="0"/>
        </w:rPr>
        <w:t>Journal officiel du 1</w:t>
      </w:r>
      <w:r w:rsidRPr="006D4CCC">
        <w:rPr>
          <w:rStyle w:val="lev"/>
          <w:b w:val="0"/>
          <w:vertAlign w:val="superscript"/>
        </w:rPr>
        <w:t>er</w:t>
      </w:r>
      <w:r w:rsidRPr="006D4CCC">
        <w:rPr>
          <w:rStyle w:val="lev"/>
          <w:b w:val="0"/>
        </w:rPr>
        <w:t xml:space="preserve"> septembre 2019</w:t>
      </w:r>
    </w:p>
    <w:p w:rsidR="001F6584" w:rsidRDefault="001F6584" w:rsidP="001F6584">
      <w:pPr>
        <w:jc w:val="both"/>
      </w:pPr>
      <w:r>
        <w:t>Les compétences numériques définies par le cadre de référence des compétences numériques fixé par l'article D. 121-1 du code de l'éducation, acquises par les élèves des établissements d'enseignement publics et privés sous contrat et les étudiants des formations dispensées en lycée font l'objet d'une certification nationale délivrée via une plateforme en ligne par le groupement d'intérêt public « PIX ».</w:t>
      </w:r>
    </w:p>
    <w:p w:rsidR="001F6584" w:rsidRDefault="001F6584" w:rsidP="001F6584">
      <w:pPr>
        <w:jc w:val="both"/>
      </w:pPr>
    </w:p>
    <w:p w:rsidR="001F6584" w:rsidRDefault="001F6584" w:rsidP="001F6584">
      <w:pPr>
        <w:jc w:val="both"/>
        <w:rPr>
          <w:rStyle w:val="lev"/>
          <w:b w:val="0"/>
        </w:rPr>
      </w:pPr>
      <w:hyperlink r:id="rId9" w:history="1">
        <w:r w:rsidRPr="001F6584">
          <w:rPr>
            <w:rStyle w:val="Lienhypertexte"/>
            <w:b/>
          </w:rPr>
          <w:t>Arrêté du 30 août 2019 relatif à l'évaluation des compétences numériques acquises par les élèves des écoles, des collèges et des lycées publics et privés sous contrat</w:t>
        </w:r>
      </w:hyperlink>
    </w:p>
    <w:p w:rsidR="00BF56FB" w:rsidRDefault="00BF56FB" w:rsidP="00BF56FB">
      <w:pPr>
        <w:jc w:val="both"/>
        <w:rPr>
          <w:rStyle w:val="lev"/>
          <w:b w:val="0"/>
        </w:rPr>
      </w:pPr>
      <w:r w:rsidRPr="006D4CCC">
        <w:rPr>
          <w:rStyle w:val="lev"/>
          <w:b w:val="0"/>
        </w:rPr>
        <w:t>Journal officiel du 1</w:t>
      </w:r>
      <w:r w:rsidRPr="006D4CCC">
        <w:rPr>
          <w:rStyle w:val="lev"/>
          <w:b w:val="0"/>
          <w:vertAlign w:val="superscript"/>
        </w:rPr>
        <w:t>er</w:t>
      </w:r>
      <w:r w:rsidRPr="006D4CCC">
        <w:rPr>
          <w:rStyle w:val="lev"/>
          <w:b w:val="0"/>
        </w:rPr>
        <w:t xml:space="preserve"> septembre 2019</w:t>
      </w:r>
    </w:p>
    <w:p w:rsidR="001F6584" w:rsidRPr="001F6584" w:rsidRDefault="001F6584" w:rsidP="001F6584">
      <w:pPr>
        <w:jc w:val="both"/>
        <w:rPr>
          <w:b/>
          <w:bCs/>
        </w:rPr>
      </w:pPr>
      <w:r>
        <w:t>La formation aux compétences numériques et l'évaluation de ces compétences se déroulent dans les enseignements prévus par les programmes et conformément aux dispositions de l'article D. 121-1 du code de l'éducation relatif au cadre de référence des compétences numériques.</w:t>
      </w:r>
    </w:p>
    <w:sectPr w:rsidR="001F6584" w:rsidRPr="001F6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1F6584"/>
    <w:rsid w:val="006D4CCC"/>
    <w:rsid w:val="00BF56FB"/>
    <w:rsid w:val="00C55490"/>
    <w:rsid w:val="00E14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5C"/>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9005181&amp;categorieLien=id"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cidTexte=JORFTEXT000039005188&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FAE7-1BE8-46B1-9D69-EDF413E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4</cp:revision>
  <dcterms:created xsi:type="dcterms:W3CDTF">2019-09-03T11:10:00Z</dcterms:created>
  <dcterms:modified xsi:type="dcterms:W3CDTF">2019-09-03T11:23:00Z</dcterms:modified>
</cp:coreProperties>
</file>