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7"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Default="006D4CCC" w:rsidP="006D4CCC">
      <w:pPr>
        <w:jc w:val="center"/>
        <w:rPr>
          <w:rFonts w:cstheme="minorHAnsi"/>
          <w:b/>
          <w:u w:val="single"/>
        </w:rPr>
      </w:pPr>
    </w:p>
    <w:p w:rsidR="00E246A9" w:rsidRDefault="006D4CCC" w:rsidP="00E246A9">
      <w:pPr>
        <w:jc w:val="center"/>
        <w:rPr>
          <w:rFonts w:cstheme="minorHAnsi"/>
          <w:b/>
          <w:u w:val="single"/>
        </w:rPr>
      </w:pPr>
      <w:r w:rsidRPr="00902B0E">
        <w:rPr>
          <w:rFonts w:cstheme="minorHAnsi"/>
          <w:b/>
          <w:u w:val="single"/>
        </w:rPr>
        <w:t xml:space="preserve">Sélection du centre de ressources de l’Injep pour Injep </w:t>
      </w:r>
      <w:bookmarkStart w:id="0" w:name="_GoBack"/>
      <w:bookmarkEnd w:id="0"/>
      <w:r w:rsidRPr="00902B0E">
        <w:rPr>
          <w:rFonts w:cstheme="minorHAnsi"/>
          <w:b/>
          <w:u w:val="single"/>
        </w:rPr>
        <w:t>Veille &amp; Actus :</w:t>
      </w:r>
      <w:r w:rsidR="00E246A9">
        <w:rPr>
          <w:rFonts w:cstheme="minorHAnsi"/>
          <w:b/>
          <w:u w:val="single"/>
        </w:rPr>
        <w:t xml:space="preserve"> </w:t>
      </w:r>
      <w:r w:rsidR="008B7730" w:rsidRPr="008B7730">
        <w:rPr>
          <w:rFonts w:cstheme="minorHAnsi"/>
          <w:b/>
          <w:u w:val="single"/>
        </w:rPr>
        <w:t>Statut particulier et dénomination du corps de l'inspection générale de l'éducation, du sport et de la recherche : deux décrets</w:t>
      </w:r>
    </w:p>
    <w:p w:rsidR="00D25811" w:rsidRDefault="00D25811" w:rsidP="00D25811">
      <w:pPr>
        <w:rPr>
          <w:rFonts w:cstheme="minorHAnsi"/>
          <w:b/>
          <w:u w:val="single"/>
        </w:rPr>
      </w:pPr>
    </w:p>
    <w:p w:rsidR="00D25811" w:rsidRDefault="008B7730" w:rsidP="00D25811">
      <w:pPr>
        <w:rPr>
          <w:rStyle w:val="lev"/>
        </w:rPr>
      </w:pPr>
      <w:hyperlink r:id="rId8" w:history="1">
        <w:r w:rsidRPr="008B7730">
          <w:rPr>
            <w:rStyle w:val="Lienhypertexte"/>
            <w:b/>
          </w:rPr>
          <w:t>Décret n° 2019-1001 du 27 septembre 2019</w:t>
        </w:r>
      </w:hyperlink>
      <w:r>
        <w:rPr>
          <w:rStyle w:val="lev"/>
        </w:rPr>
        <w:t xml:space="preserve"> relatif au statut particulier du corps de l'inspection générale de l'éducation, du sport et de la recherche</w:t>
      </w:r>
    </w:p>
    <w:p w:rsidR="008B7730" w:rsidRDefault="008B7730" w:rsidP="00D25811">
      <w:pPr>
        <w:rPr>
          <w:rStyle w:val="lev"/>
          <w:b w:val="0"/>
        </w:rPr>
      </w:pPr>
      <w:r w:rsidRPr="008B7730">
        <w:rPr>
          <w:rStyle w:val="lev"/>
          <w:b w:val="0"/>
        </w:rPr>
        <w:t>Journal officiel du 29 septembre 2019</w:t>
      </w:r>
    </w:p>
    <w:p w:rsidR="008B7730" w:rsidRDefault="008B7730" w:rsidP="008B7730">
      <w:pPr>
        <w:jc w:val="both"/>
      </w:pPr>
      <w:r>
        <w:t>C</w:t>
      </w:r>
      <w:r>
        <w:t>e décret crée une inspection générale de l'éducation, du sport et de la recherche qui regroupe les compétences jusqu'alors dévolues aux inspections générales des ministères chargés de l'éducation, de l'enseignement supérieur et de la recherche, des sports et de la jeunesse et de la culture. Il définit les missions et l'organisation de la nouvelle inspection générale et fixe les règles applicables à la carrière de ses membres.</w:t>
      </w:r>
    </w:p>
    <w:p w:rsidR="008B7730" w:rsidRPr="008B7730" w:rsidRDefault="008B7730" w:rsidP="008B7730">
      <w:pPr>
        <w:jc w:val="both"/>
        <w:rPr>
          <w:rStyle w:val="lev"/>
          <w:b w:val="0"/>
        </w:rPr>
      </w:pPr>
      <w:r>
        <w:rPr>
          <w:rStyle w:val="lev"/>
          <w:b w:val="0"/>
        </w:rPr>
        <w:br/>
      </w:r>
      <w:hyperlink r:id="rId9" w:history="1">
        <w:r w:rsidRPr="008B7730">
          <w:rPr>
            <w:rStyle w:val="Lienhypertexte"/>
            <w:b/>
          </w:rPr>
          <w:t>Décret n° 2019-1008 du 30 septembre 2019</w:t>
        </w:r>
      </w:hyperlink>
      <w:r>
        <w:rPr>
          <w:rStyle w:val="lev"/>
        </w:rPr>
        <w:t xml:space="preserve"> substituant la dénomination « inspection générale de l'éducation, du sport et de la recherche » aux dénominations « inspection générale de l'administration de l'éducation nationale et de la recherche », « inspection générale de l'éducation nationale » et « inspection générale de la jeunesse et des sports »</w:t>
      </w:r>
    </w:p>
    <w:p w:rsidR="008B7730" w:rsidRDefault="008B7730" w:rsidP="00D25811">
      <w:pPr>
        <w:rPr>
          <w:bCs/>
        </w:rPr>
      </w:pPr>
      <w:r>
        <w:rPr>
          <w:bCs/>
        </w:rPr>
        <w:t>Journal officiel du 1</w:t>
      </w:r>
      <w:r w:rsidRPr="008B7730">
        <w:rPr>
          <w:bCs/>
          <w:vertAlign w:val="superscript"/>
        </w:rPr>
        <w:t>er</w:t>
      </w:r>
      <w:r>
        <w:rPr>
          <w:bCs/>
        </w:rPr>
        <w:t xml:space="preserve"> octobre 2019</w:t>
      </w:r>
    </w:p>
    <w:p w:rsidR="008B7730" w:rsidRPr="00D25811" w:rsidRDefault="008B7730" w:rsidP="008B7730">
      <w:pPr>
        <w:jc w:val="both"/>
        <w:rPr>
          <w:bCs/>
        </w:rPr>
      </w:pPr>
      <w:r>
        <w:t>S</w:t>
      </w:r>
      <w:r>
        <w:t>uite à la décision du Conseil constitutionnel en date du 15 novembre 2018 déclarant le caractère règlementaire des termes « inspection générale de l'éducation nationale », « inspection générale de l'administration de l'éducation nationale et de la recherche », « inspection générale de la jeunesse et des sports », « inspecteurs généraux de l'éducation nationale » et « inspecteurs généraux de l'administration de l'éducation nationale et de la recherche », le présent décret modifie les dispositions de nature législative faisant référence à ces dénominations en leur substituant les termes « inspection générale de l'éducation, du sport et de la recherche » et « inspecteurs généraux de l'éducation, du sport et de la recherche ».</w:t>
      </w:r>
    </w:p>
    <w:sectPr w:rsidR="008B7730" w:rsidRPr="00D25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1F6584"/>
    <w:rsid w:val="003671F0"/>
    <w:rsid w:val="00566B94"/>
    <w:rsid w:val="005A5CFE"/>
    <w:rsid w:val="006D4CCC"/>
    <w:rsid w:val="008760B4"/>
    <w:rsid w:val="008B7730"/>
    <w:rsid w:val="00BF56FB"/>
    <w:rsid w:val="00C55490"/>
    <w:rsid w:val="00C87FB0"/>
    <w:rsid w:val="00D25811"/>
    <w:rsid w:val="00E1493A"/>
    <w:rsid w:val="00E246A9"/>
    <w:rsid w:val="00EA52BA"/>
    <w:rsid w:val="00F61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3C34"/>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paragraph" w:styleId="Titre3">
    <w:name w:val="heading 3"/>
    <w:basedOn w:val="Normal"/>
    <w:link w:val="Titre3Car"/>
    <w:uiPriority w:val="9"/>
    <w:qFormat/>
    <w:rsid w:val="00E246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 w:type="character" w:customStyle="1" w:styleId="nornature">
    <w:name w:val="nor_nature"/>
    <w:basedOn w:val="Policepardfaut"/>
    <w:rsid w:val="00E246A9"/>
  </w:style>
  <w:style w:type="character" w:customStyle="1" w:styleId="Titre3Car">
    <w:name w:val="Titre 3 Car"/>
    <w:basedOn w:val="Policepardfaut"/>
    <w:link w:val="Titre3"/>
    <w:uiPriority w:val="9"/>
    <w:rsid w:val="00E246A9"/>
    <w:rPr>
      <w:rFonts w:ascii="Times New Roman" w:eastAsia="Times New Roman" w:hAnsi="Times New Roman" w:cs="Times New Roman"/>
      <w:b/>
      <w:bCs/>
      <w:sz w:val="27"/>
      <w:szCs w:val="27"/>
      <w:lang w:eastAsia="fr-FR"/>
    </w:rPr>
  </w:style>
  <w:style w:type="character" w:customStyle="1" w:styleId="nornor">
    <w:name w:val="nor_nor"/>
    <w:basedOn w:val="Policepardfaut"/>
    <w:rsid w:val="00E246A9"/>
  </w:style>
  <w:style w:type="character" w:styleId="AcronymeHTML">
    <w:name w:val="HTML Acronym"/>
    <w:basedOn w:val="Policepardfaut"/>
    <w:uiPriority w:val="99"/>
    <w:semiHidden/>
    <w:unhideWhenUsed/>
    <w:rsid w:val="00E246A9"/>
  </w:style>
  <w:style w:type="paragraph" w:styleId="NormalWeb">
    <w:name w:val="Normal (Web)"/>
    <w:basedOn w:val="Normal"/>
    <w:uiPriority w:val="99"/>
    <w:semiHidden/>
    <w:unhideWhenUsed/>
    <w:rsid w:val="00E246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9300">
      <w:bodyDiv w:val="1"/>
      <w:marLeft w:val="0"/>
      <w:marRight w:val="0"/>
      <w:marTop w:val="0"/>
      <w:marBottom w:val="0"/>
      <w:divBdr>
        <w:top w:val="none" w:sz="0" w:space="0" w:color="auto"/>
        <w:left w:val="none" w:sz="0" w:space="0" w:color="auto"/>
        <w:bottom w:val="none" w:sz="0" w:space="0" w:color="auto"/>
        <w:right w:val="none" w:sz="0" w:space="0" w:color="auto"/>
      </w:divBdr>
    </w:div>
    <w:div w:id="1155493082">
      <w:bodyDiv w:val="1"/>
      <w:marLeft w:val="0"/>
      <w:marRight w:val="0"/>
      <w:marTop w:val="0"/>
      <w:marBottom w:val="0"/>
      <w:divBdr>
        <w:top w:val="none" w:sz="0" w:space="0" w:color="auto"/>
        <w:left w:val="none" w:sz="0" w:space="0" w:color="auto"/>
        <w:bottom w:val="none" w:sz="0" w:space="0" w:color="auto"/>
        <w:right w:val="none" w:sz="0" w:space="0" w:color="auto"/>
      </w:divBdr>
      <w:divsChild>
        <w:div w:id="314182708">
          <w:marLeft w:val="0"/>
          <w:marRight w:val="0"/>
          <w:marTop w:val="0"/>
          <w:marBottom w:val="0"/>
          <w:divBdr>
            <w:top w:val="none" w:sz="0" w:space="0" w:color="auto"/>
            <w:left w:val="none" w:sz="0" w:space="0" w:color="auto"/>
            <w:bottom w:val="none" w:sz="0" w:space="0" w:color="auto"/>
            <w:right w:val="none" w:sz="0" w:space="0" w:color="auto"/>
          </w:divBdr>
          <w:divsChild>
            <w:div w:id="1454715544">
              <w:marLeft w:val="0"/>
              <w:marRight w:val="0"/>
              <w:marTop w:val="0"/>
              <w:marBottom w:val="0"/>
              <w:divBdr>
                <w:top w:val="none" w:sz="0" w:space="0" w:color="auto"/>
                <w:left w:val="none" w:sz="0" w:space="0" w:color="auto"/>
                <w:bottom w:val="none" w:sz="0" w:space="0" w:color="auto"/>
                <w:right w:val="none" w:sz="0" w:space="0" w:color="auto"/>
              </w:divBdr>
              <w:divsChild>
                <w:div w:id="1645350855">
                  <w:marLeft w:val="0"/>
                  <w:marRight w:val="0"/>
                  <w:marTop w:val="0"/>
                  <w:marBottom w:val="0"/>
                  <w:divBdr>
                    <w:top w:val="none" w:sz="0" w:space="0" w:color="auto"/>
                    <w:left w:val="none" w:sz="0" w:space="0" w:color="auto"/>
                    <w:bottom w:val="none" w:sz="0" w:space="0" w:color="auto"/>
                    <w:right w:val="none" w:sz="0" w:space="0" w:color="auto"/>
                  </w:divBdr>
                  <w:divsChild>
                    <w:div w:id="1137067045">
                      <w:marLeft w:val="0"/>
                      <w:marRight w:val="0"/>
                      <w:marTop w:val="0"/>
                      <w:marBottom w:val="0"/>
                      <w:divBdr>
                        <w:top w:val="none" w:sz="0" w:space="0" w:color="auto"/>
                        <w:left w:val="none" w:sz="0" w:space="0" w:color="auto"/>
                        <w:bottom w:val="none" w:sz="0" w:space="0" w:color="auto"/>
                        <w:right w:val="none" w:sz="0" w:space="0" w:color="auto"/>
                      </w:divBdr>
                      <w:divsChild>
                        <w:div w:id="1532913609">
                          <w:marLeft w:val="0"/>
                          <w:marRight w:val="0"/>
                          <w:marTop w:val="0"/>
                          <w:marBottom w:val="0"/>
                          <w:divBdr>
                            <w:top w:val="none" w:sz="0" w:space="0" w:color="auto"/>
                            <w:left w:val="none" w:sz="0" w:space="0" w:color="auto"/>
                            <w:bottom w:val="none" w:sz="0" w:space="0" w:color="auto"/>
                            <w:right w:val="none" w:sz="0" w:space="0" w:color="auto"/>
                          </w:divBdr>
                          <w:divsChild>
                            <w:div w:id="1344355548">
                              <w:marLeft w:val="0"/>
                              <w:marRight w:val="0"/>
                              <w:marTop w:val="0"/>
                              <w:marBottom w:val="0"/>
                              <w:divBdr>
                                <w:top w:val="none" w:sz="0" w:space="0" w:color="auto"/>
                                <w:left w:val="none" w:sz="0" w:space="0" w:color="auto"/>
                                <w:bottom w:val="none" w:sz="0" w:space="0" w:color="auto"/>
                                <w:right w:val="none" w:sz="0" w:space="0" w:color="auto"/>
                              </w:divBdr>
                              <w:divsChild>
                                <w:div w:id="2015953622">
                                  <w:marLeft w:val="0"/>
                                  <w:marRight w:val="0"/>
                                  <w:marTop w:val="0"/>
                                  <w:marBottom w:val="0"/>
                                  <w:divBdr>
                                    <w:top w:val="none" w:sz="0" w:space="0" w:color="auto"/>
                                    <w:left w:val="none" w:sz="0" w:space="0" w:color="auto"/>
                                    <w:bottom w:val="none" w:sz="0" w:space="0" w:color="auto"/>
                                    <w:right w:val="none" w:sz="0" w:space="0" w:color="auto"/>
                                  </w:divBdr>
                                  <w:divsChild>
                                    <w:div w:id="1192189288">
                                      <w:marLeft w:val="0"/>
                                      <w:marRight w:val="0"/>
                                      <w:marTop w:val="0"/>
                                      <w:marBottom w:val="0"/>
                                      <w:divBdr>
                                        <w:top w:val="none" w:sz="0" w:space="0" w:color="auto"/>
                                        <w:left w:val="none" w:sz="0" w:space="0" w:color="auto"/>
                                        <w:bottom w:val="none" w:sz="0" w:space="0" w:color="auto"/>
                                        <w:right w:val="none" w:sz="0" w:space="0" w:color="auto"/>
                                      </w:divBdr>
                                      <w:divsChild>
                                        <w:div w:id="1334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42422">
      <w:bodyDiv w:val="1"/>
      <w:marLeft w:val="0"/>
      <w:marRight w:val="0"/>
      <w:marTop w:val="0"/>
      <w:marBottom w:val="0"/>
      <w:divBdr>
        <w:top w:val="none" w:sz="0" w:space="0" w:color="auto"/>
        <w:left w:val="none" w:sz="0" w:space="0" w:color="auto"/>
        <w:bottom w:val="none" w:sz="0" w:space="0" w:color="auto"/>
        <w:right w:val="none" w:sz="0" w:space="0" w:color="auto"/>
      </w:divBdr>
      <w:divsChild>
        <w:div w:id="167717533">
          <w:marLeft w:val="0"/>
          <w:marRight w:val="0"/>
          <w:marTop w:val="0"/>
          <w:marBottom w:val="0"/>
          <w:divBdr>
            <w:top w:val="none" w:sz="0" w:space="0" w:color="auto"/>
            <w:left w:val="none" w:sz="0" w:space="0" w:color="auto"/>
            <w:bottom w:val="none" w:sz="0" w:space="0" w:color="auto"/>
            <w:right w:val="none" w:sz="0" w:space="0" w:color="auto"/>
          </w:divBdr>
          <w:divsChild>
            <w:div w:id="1710569443">
              <w:marLeft w:val="0"/>
              <w:marRight w:val="0"/>
              <w:marTop w:val="0"/>
              <w:marBottom w:val="0"/>
              <w:divBdr>
                <w:top w:val="none" w:sz="0" w:space="0" w:color="auto"/>
                <w:left w:val="none" w:sz="0" w:space="0" w:color="auto"/>
                <w:bottom w:val="none" w:sz="0" w:space="0" w:color="auto"/>
                <w:right w:val="none" w:sz="0" w:space="0" w:color="auto"/>
              </w:divBdr>
              <w:divsChild>
                <w:div w:id="1638225248">
                  <w:marLeft w:val="285"/>
                  <w:marRight w:val="0"/>
                  <w:marTop w:val="300"/>
                  <w:marBottom w:val="0"/>
                  <w:divBdr>
                    <w:top w:val="none" w:sz="0" w:space="0" w:color="auto"/>
                    <w:left w:val="none" w:sz="0" w:space="0" w:color="auto"/>
                    <w:bottom w:val="none" w:sz="0" w:space="0" w:color="auto"/>
                    <w:right w:val="none" w:sz="0" w:space="0" w:color="auto"/>
                  </w:divBdr>
                  <w:divsChild>
                    <w:div w:id="1616869090">
                      <w:marLeft w:val="0"/>
                      <w:marRight w:val="0"/>
                      <w:marTop w:val="0"/>
                      <w:marBottom w:val="0"/>
                      <w:divBdr>
                        <w:top w:val="none" w:sz="0" w:space="0" w:color="auto"/>
                        <w:left w:val="none" w:sz="0" w:space="0" w:color="auto"/>
                        <w:bottom w:val="none" w:sz="0" w:space="0" w:color="auto"/>
                        <w:right w:val="none" w:sz="0" w:space="0" w:color="auto"/>
                      </w:divBdr>
                      <w:divsChild>
                        <w:div w:id="1939830278">
                          <w:marLeft w:val="0"/>
                          <w:marRight w:val="0"/>
                          <w:marTop w:val="0"/>
                          <w:marBottom w:val="0"/>
                          <w:divBdr>
                            <w:top w:val="none" w:sz="0" w:space="0" w:color="auto"/>
                            <w:left w:val="none" w:sz="0" w:space="0" w:color="auto"/>
                            <w:bottom w:val="none" w:sz="0" w:space="0" w:color="auto"/>
                            <w:right w:val="none" w:sz="0" w:space="0" w:color="auto"/>
                          </w:divBdr>
                          <w:divsChild>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6436">
      <w:bodyDiv w:val="1"/>
      <w:marLeft w:val="0"/>
      <w:marRight w:val="0"/>
      <w:marTop w:val="0"/>
      <w:marBottom w:val="0"/>
      <w:divBdr>
        <w:top w:val="none" w:sz="0" w:space="0" w:color="auto"/>
        <w:left w:val="none" w:sz="0" w:space="0" w:color="auto"/>
        <w:bottom w:val="none" w:sz="0" w:space="0" w:color="auto"/>
        <w:right w:val="none" w:sz="0" w:space="0" w:color="auto"/>
      </w:divBdr>
      <w:divsChild>
        <w:div w:id="1182478999">
          <w:marLeft w:val="0"/>
          <w:marRight w:val="0"/>
          <w:marTop w:val="0"/>
          <w:marBottom w:val="0"/>
          <w:divBdr>
            <w:top w:val="none" w:sz="0" w:space="0" w:color="auto"/>
            <w:left w:val="none" w:sz="0" w:space="0" w:color="auto"/>
            <w:bottom w:val="none" w:sz="0" w:space="0" w:color="auto"/>
            <w:right w:val="none" w:sz="0" w:space="0" w:color="auto"/>
          </w:divBdr>
          <w:divsChild>
            <w:div w:id="2124423642">
              <w:marLeft w:val="0"/>
              <w:marRight w:val="0"/>
              <w:marTop w:val="0"/>
              <w:marBottom w:val="0"/>
              <w:divBdr>
                <w:top w:val="none" w:sz="0" w:space="0" w:color="auto"/>
                <w:left w:val="none" w:sz="0" w:space="0" w:color="auto"/>
                <w:bottom w:val="none" w:sz="0" w:space="0" w:color="auto"/>
                <w:right w:val="none" w:sz="0" w:space="0" w:color="auto"/>
              </w:divBdr>
              <w:divsChild>
                <w:div w:id="588545723">
                  <w:marLeft w:val="285"/>
                  <w:marRight w:val="0"/>
                  <w:marTop w:val="300"/>
                  <w:marBottom w:val="0"/>
                  <w:divBdr>
                    <w:top w:val="none" w:sz="0" w:space="0" w:color="auto"/>
                    <w:left w:val="none" w:sz="0" w:space="0" w:color="auto"/>
                    <w:bottom w:val="none" w:sz="0" w:space="0" w:color="auto"/>
                    <w:right w:val="none" w:sz="0" w:space="0" w:color="auto"/>
                  </w:divBdr>
                  <w:divsChild>
                    <w:div w:id="1844314580">
                      <w:marLeft w:val="0"/>
                      <w:marRight w:val="0"/>
                      <w:marTop w:val="0"/>
                      <w:marBottom w:val="0"/>
                      <w:divBdr>
                        <w:top w:val="none" w:sz="0" w:space="0" w:color="auto"/>
                        <w:left w:val="none" w:sz="0" w:space="0" w:color="auto"/>
                        <w:bottom w:val="none" w:sz="0" w:space="0" w:color="auto"/>
                        <w:right w:val="none" w:sz="0" w:space="0" w:color="auto"/>
                      </w:divBdr>
                      <w:divsChild>
                        <w:div w:id="343675695">
                          <w:marLeft w:val="0"/>
                          <w:marRight w:val="0"/>
                          <w:marTop w:val="0"/>
                          <w:marBottom w:val="0"/>
                          <w:divBdr>
                            <w:top w:val="none" w:sz="0" w:space="0" w:color="auto"/>
                            <w:left w:val="none" w:sz="0" w:space="0" w:color="auto"/>
                            <w:bottom w:val="none" w:sz="0" w:space="0" w:color="auto"/>
                            <w:right w:val="none" w:sz="0" w:space="0" w:color="auto"/>
                          </w:divBdr>
                          <w:divsChild>
                            <w:div w:id="1792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0123">
      <w:bodyDiv w:val="1"/>
      <w:marLeft w:val="0"/>
      <w:marRight w:val="0"/>
      <w:marTop w:val="0"/>
      <w:marBottom w:val="0"/>
      <w:divBdr>
        <w:top w:val="none" w:sz="0" w:space="0" w:color="auto"/>
        <w:left w:val="none" w:sz="0" w:space="0" w:color="auto"/>
        <w:bottom w:val="none" w:sz="0" w:space="0" w:color="auto"/>
        <w:right w:val="none" w:sz="0" w:space="0" w:color="auto"/>
      </w:divBdr>
      <w:divsChild>
        <w:div w:id="894313884">
          <w:marLeft w:val="0"/>
          <w:marRight w:val="0"/>
          <w:marTop w:val="0"/>
          <w:marBottom w:val="0"/>
          <w:divBdr>
            <w:top w:val="none" w:sz="0" w:space="0" w:color="auto"/>
            <w:left w:val="none" w:sz="0" w:space="0" w:color="auto"/>
            <w:bottom w:val="none" w:sz="0" w:space="0" w:color="auto"/>
            <w:right w:val="none" w:sz="0" w:space="0" w:color="auto"/>
          </w:divBdr>
          <w:divsChild>
            <w:div w:id="231156870">
              <w:marLeft w:val="0"/>
              <w:marRight w:val="0"/>
              <w:marTop w:val="0"/>
              <w:marBottom w:val="0"/>
              <w:divBdr>
                <w:top w:val="none" w:sz="0" w:space="0" w:color="auto"/>
                <w:left w:val="none" w:sz="0" w:space="0" w:color="auto"/>
                <w:bottom w:val="none" w:sz="0" w:space="0" w:color="auto"/>
                <w:right w:val="none" w:sz="0" w:space="0" w:color="auto"/>
              </w:divBdr>
              <w:divsChild>
                <w:div w:id="750733698">
                  <w:marLeft w:val="0"/>
                  <w:marRight w:val="0"/>
                  <w:marTop w:val="0"/>
                  <w:marBottom w:val="0"/>
                  <w:divBdr>
                    <w:top w:val="none" w:sz="0" w:space="0" w:color="auto"/>
                    <w:left w:val="none" w:sz="0" w:space="0" w:color="auto"/>
                    <w:bottom w:val="none" w:sz="0" w:space="0" w:color="auto"/>
                    <w:right w:val="none" w:sz="0" w:space="0" w:color="auto"/>
                  </w:divBdr>
                  <w:divsChild>
                    <w:div w:id="55275632">
                      <w:marLeft w:val="0"/>
                      <w:marRight w:val="0"/>
                      <w:marTop w:val="0"/>
                      <w:marBottom w:val="0"/>
                      <w:divBdr>
                        <w:top w:val="none" w:sz="0" w:space="0" w:color="auto"/>
                        <w:left w:val="none" w:sz="0" w:space="0" w:color="auto"/>
                        <w:bottom w:val="none" w:sz="0" w:space="0" w:color="auto"/>
                        <w:right w:val="none" w:sz="0" w:space="0" w:color="auto"/>
                      </w:divBdr>
                      <w:divsChild>
                        <w:div w:id="658583509">
                          <w:marLeft w:val="0"/>
                          <w:marRight w:val="0"/>
                          <w:marTop w:val="0"/>
                          <w:marBottom w:val="0"/>
                          <w:divBdr>
                            <w:top w:val="none" w:sz="0" w:space="0" w:color="auto"/>
                            <w:left w:val="none" w:sz="0" w:space="0" w:color="auto"/>
                            <w:bottom w:val="none" w:sz="0" w:space="0" w:color="auto"/>
                            <w:right w:val="none" w:sz="0" w:space="0" w:color="auto"/>
                          </w:divBdr>
                          <w:divsChild>
                            <w:div w:id="1682316915">
                              <w:marLeft w:val="0"/>
                              <w:marRight w:val="0"/>
                              <w:marTop w:val="0"/>
                              <w:marBottom w:val="0"/>
                              <w:divBdr>
                                <w:top w:val="none" w:sz="0" w:space="0" w:color="auto"/>
                                <w:left w:val="none" w:sz="0" w:space="0" w:color="auto"/>
                                <w:bottom w:val="none" w:sz="0" w:space="0" w:color="auto"/>
                                <w:right w:val="none" w:sz="0" w:space="0" w:color="auto"/>
                              </w:divBdr>
                              <w:divsChild>
                                <w:div w:id="521866507">
                                  <w:marLeft w:val="0"/>
                                  <w:marRight w:val="0"/>
                                  <w:marTop w:val="0"/>
                                  <w:marBottom w:val="0"/>
                                  <w:divBdr>
                                    <w:top w:val="none" w:sz="0" w:space="0" w:color="auto"/>
                                    <w:left w:val="none" w:sz="0" w:space="0" w:color="auto"/>
                                    <w:bottom w:val="none" w:sz="0" w:space="0" w:color="auto"/>
                                    <w:right w:val="none" w:sz="0" w:space="0" w:color="auto"/>
                                  </w:divBdr>
                                  <w:divsChild>
                                    <w:div w:id="856382268">
                                      <w:marLeft w:val="0"/>
                                      <w:marRight w:val="0"/>
                                      <w:marTop w:val="0"/>
                                      <w:marBottom w:val="0"/>
                                      <w:divBdr>
                                        <w:top w:val="none" w:sz="0" w:space="0" w:color="auto"/>
                                        <w:left w:val="none" w:sz="0" w:space="0" w:color="auto"/>
                                        <w:bottom w:val="none" w:sz="0" w:space="0" w:color="auto"/>
                                        <w:right w:val="none" w:sz="0" w:space="0" w:color="auto"/>
                                      </w:divBdr>
                                      <w:divsChild>
                                        <w:div w:id="1903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7825">
      <w:bodyDiv w:val="1"/>
      <w:marLeft w:val="0"/>
      <w:marRight w:val="0"/>
      <w:marTop w:val="0"/>
      <w:marBottom w:val="0"/>
      <w:divBdr>
        <w:top w:val="none" w:sz="0" w:space="0" w:color="auto"/>
        <w:left w:val="none" w:sz="0" w:space="0" w:color="auto"/>
        <w:bottom w:val="none" w:sz="0" w:space="0" w:color="auto"/>
        <w:right w:val="none" w:sz="0" w:space="0" w:color="auto"/>
      </w:divBdr>
      <w:divsChild>
        <w:div w:id="214507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9146771&amp;categorieLien=id"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jsessionid=8AF74D6FE0A94E9097BE0F10503576F7.tplgfr28s_1?cidTexte=JORFTEXT000039160249&amp;dateTexte=&amp;oldAction=rechJO&amp;categorieLien=id&amp;idJO=JORFCONT00003915996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0686-CA10-4511-9398-079FBAC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30</cp:revision>
  <dcterms:created xsi:type="dcterms:W3CDTF">2019-09-03T11:10:00Z</dcterms:created>
  <dcterms:modified xsi:type="dcterms:W3CDTF">2019-10-01T07:43:00Z</dcterms:modified>
</cp:coreProperties>
</file>