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CC" w:rsidRDefault="006D4CCC" w:rsidP="006D4CCC">
      <w:r w:rsidRPr="0054493B">
        <w:rPr>
          <w:rFonts w:cstheme="minorHAnsi"/>
          <w:noProof/>
          <w:color w:val="FFFFFF"/>
          <w:sz w:val="32"/>
          <w:lang w:eastAsia="fr-FR"/>
        </w:rPr>
        <w:drawing>
          <wp:inline distT="0" distB="0" distL="0" distR="0" wp14:anchorId="43BCF6BF" wp14:editId="4352DFB1">
            <wp:extent cx="1022350" cy="634348"/>
            <wp:effectExtent l="0" t="0" r="635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w_justif_droit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23506" cy="635065"/>
                    </a:xfrm>
                    <a:prstGeom prst="rect">
                      <a:avLst/>
                    </a:prstGeom>
                  </pic:spPr>
                </pic:pic>
              </a:graphicData>
            </a:graphic>
          </wp:inline>
        </w:drawing>
      </w:r>
    </w:p>
    <w:p w:rsidR="006D4CCC" w:rsidRDefault="006D4CCC" w:rsidP="006D4CCC">
      <w:r w:rsidRPr="0054493B">
        <w:rPr>
          <w:rFonts w:cstheme="minorHAnsi"/>
          <w:noProof/>
          <w:color w:val="35999B"/>
          <w:lang w:eastAsia="fr-FR"/>
        </w:rPr>
        <w:drawing>
          <wp:inline distT="0" distB="0" distL="0" distR="0" wp14:anchorId="5D5C6F20" wp14:editId="3E20190F">
            <wp:extent cx="1123950" cy="31478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a:picLocks noChangeAspect="1" noChangeArrowheads="1"/>
                    </pic:cNvPicPr>
                  </pic:nvPicPr>
                  <pic:blipFill rotWithShape="1">
                    <a:blip r:embed="rId7" cstate="print">
                      <a:duotone>
                        <a:prstClr val="black"/>
                        <a:srgbClr val="66BFB1">
                          <a:tint val="45000"/>
                          <a:satMod val="400000"/>
                        </a:srgbClr>
                      </a:duotone>
                      <a:extLst>
                        <a:ext uri="{28A0092B-C50C-407E-A947-70E740481C1C}">
                          <a14:useLocalDpi xmlns:a14="http://schemas.microsoft.com/office/drawing/2010/main" val="0"/>
                        </a:ext>
                      </a:extLst>
                    </a:blip>
                    <a:srcRect l="1434" t="60650" r="55214" b="1069"/>
                    <a:stretch/>
                  </pic:blipFill>
                  <pic:spPr bwMode="auto">
                    <a:xfrm>
                      <a:off x="0" y="0"/>
                      <a:ext cx="1132731" cy="317243"/>
                    </a:xfrm>
                    <a:prstGeom prst="rect">
                      <a:avLst/>
                    </a:prstGeom>
                    <a:noFill/>
                    <a:ln>
                      <a:noFill/>
                    </a:ln>
                    <a:extLst>
                      <a:ext uri="{53640926-AAD7-44D8-BBD7-CCE9431645EC}">
                        <a14:shadowObscured xmlns:a14="http://schemas.microsoft.com/office/drawing/2010/main"/>
                      </a:ext>
                    </a:extLst>
                  </pic:spPr>
                </pic:pic>
              </a:graphicData>
            </a:graphic>
          </wp:inline>
        </w:drawing>
      </w:r>
    </w:p>
    <w:p w:rsidR="006D4CCC" w:rsidRDefault="006D4CCC" w:rsidP="006D4CCC">
      <w:pPr>
        <w:jc w:val="center"/>
        <w:rPr>
          <w:rFonts w:cstheme="minorHAnsi"/>
          <w:b/>
          <w:u w:val="single"/>
        </w:rPr>
      </w:pPr>
    </w:p>
    <w:p w:rsidR="00E246A9" w:rsidRDefault="006D4CCC" w:rsidP="00E246A9">
      <w:pPr>
        <w:jc w:val="center"/>
        <w:rPr>
          <w:rFonts w:cstheme="minorHAnsi"/>
          <w:b/>
          <w:u w:val="single"/>
        </w:rPr>
      </w:pPr>
      <w:r w:rsidRPr="00902B0E">
        <w:rPr>
          <w:rFonts w:cstheme="minorHAnsi"/>
          <w:b/>
          <w:u w:val="single"/>
        </w:rPr>
        <w:t xml:space="preserve">Sélection du centre de ressources de l’Injep pour Injep Veille </w:t>
      </w:r>
      <w:bookmarkStart w:id="0" w:name="_GoBack"/>
      <w:bookmarkEnd w:id="0"/>
      <w:r w:rsidRPr="00902B0E">
        <w:rPr>
          <w:rFonts w:cstheme="minorHAnsi"/>
          <w:b/>
          <w:u w:val="single"/>
        </w:rPr>
        <w:t>&amp; Actus :</w:t>
      </w:r>
      <w:r w:rsidR="00E246A9">
        <w:rPr>
          <w:rFonts w:cstheme="minorHAnsi"/>
          <w:b/>
          <w:u w:val="single"/>
        </w:rPr>
        <w:t xml:space="preserve"> </w:t>
      </w:r>
      <w:r w:rsidR="007A2895">
        <w:rPr>
          <w:rFonts w:cstheme="minorHAnsi"/>
          <w:b/>
          <w:u w:val="single"/>
        </w:rPr>
        <w:t>Organisation de l’administration centrale du ministère chargé de la jeunesse, des sports et de la vie associative</w:t>
      </w:r>
    </w:p>
    <w:p w:rsidR="007A2895" w:rsidRDefault="007A2895" w:rsidP="00D25811">
      <w:pPr>
        <w:rPr>
          <w:rStyle w:val="lev"/>
        </w:rPr>
      </w:pPr>
    </w:p>
    <w:p w:rsidR="00D25811" w:rsidRPr="007A2895" w:rsidRDefault="007A2895" w:rsidP="00D25811">
      <w:pPr>
        <w:rPr>
          <w:rFonts w:cstheme="minorHAnsi"/>
          <w:b/>
          <w:u w:val="single"/>
        </w:rPr>
      </w:pPr>
      <w:hyperlink r:id="rId8" w:history="1">
        <w:r w:rsidRPr="007A2895">
          <w:rPr>
            <w:rStyle w:val="Lienhypertexte"/>
            <w:b/>
          </w:rPr>
          <w:t>Décret n° 2019-1405 du 19 décembre 2019 modifiant le décret n° 2005-1795 du 30 décembre 2005 portant organisation de l'administration centrale du ministère chargé de la jeunesse, des sports et de la vie associative</w:t>
        </w:r>
      </w:hyperlink>
    </w:p>
    <w:p w:rsidR="00D25811" w:rsidRDefault="00D25811" w:rsidP="00D25811">
      <w:pPr>
        <w:rPr>
          <w:rStyle w:val="lev"/>
          <w:b w:val="0"/>
        </w:rPr>
      </w:pPr>
      <w:r>
        <w:rPr>
          <w:rStyle w:val="lev"/>
          <w:b w:val="0"/>
        </w:rPr>
        <w:t xml:space="preserve">Journal officiel du </w:t>
      </w:r>
      <w:r w:rsidR="007A2895">
        <w:rPr>
          <w:rStyle w:val="lev"/>
          <w:b w:val="0"/>
        </w:rPr>
        <w:t xml:space="preserve">20 décembre </w:t>
      </w:r>
      <w:r>
        <w:rPr>
          <w:rStyle w:val="lev"/>
          <w:b w:val="0"/>
        </w:rPr>
        <w:t>2019</w:t>
      </w:r>
    </w:p>
    <w:p w:rsidR="00D25811" w:rsidRDefault="007A2895" w:rsidP="00D25811">
      <w:r>
        <w:t>C</w:t>
      </w:r>
      <w:r>
        <w:t>e décret complète les attributions de la direction de la jeunesse, de l'éducation populaire et de la vie associative. Elle est chargée d'assurer la mise en œuvre du service national universel. Il actualise les missions de la direction des sports.</w:t>
      </w:r>
    </w:p>
    <w:p w:rsidR="007A2895" w:rsidRDefault="007A2895" w:rsidP="00D25811"/>
    <w:p w:rsidR="007A2895" w:rsidRPr="007A2895" w:rsidRDefault="007A2895" w:rsidP="00D25811">
      <w:pPr>
        <w:rPr>
          <w:b/>
        </w:rPr>
      </w:pPr>
      <w:hyperlink r:id="rId9" w:history="1">
        <w:r w:rsidRPr="007A2895">
          <w:rPr>
            <w:rStyle w:val="Lienhypertexte"/>
            <w:b/>
          </w:rPr>
          <w:t>Arrêté du 19 décembre 2019 modifiant l'arrêté du 30 décembre 2005 portant organisation des directions et sous-directions de l'administration centrale du ministère chargé de la jeunesse, des sports et de la vie associative</w:t>
        </w:r>
      </w:hyperlink>
    </w:p>
    <w:p w:rsidR="007A2895" w:rsidRDefault="007A2895" w:rsidP="007A2895">
      <w:pPr>
        <w:rPr>
          <w:rStyle w:val="lev"/>
          <w:b w:val="0"/>
        </w:rPr>
      </w:pPr>
      <w:r>
        <w:rPr>
          <w:rStyle w:val="lev"/>
          <w:b w:val="0"/>
        </w:rPr>
        <w:t>Journal officiel du 20 décembre 2019</w:t>
      </w:r>
    </w:p>
    <w:p w:rsidR="007A2895" w:rsidRPr="007A2895" w:rsidRDefault="007A2895" w:rsidP="007A2895">
      <w:pPr>
        <w:spacing w:before="100" w:beforeAutospacing="1" w:after="100" w:afterAutospacing="1" w:line="240" w:lineRule="auto"/>
        <w:rPr>
          <w:rFonts w:eastAsia="Times New Roman" w:cstheme="minorHAnsi"/>
          <w:lang w:eastAsia="fr-FR"/>
        </w:rPr>
      </w:pPr>
      <w:r w:rsidRPr="007A2895">
        <w:rPr>
          <w:rFonts w:eastAsia="Times New Roman" w:cstheme="minorHAnsi"/>
          <w:lang w:eastAsia="fr-FR"/>
        </w:rPr>
        <w:t>L'article 1er de l'arrêté du 30 décembre 2005 susvisé est remplacé par les dispositions suivantes :</w:t>
      </w:r>
    </w:p>
    <w:p w:rsidR="007A2895" w:rsidRPr="007A2895" w:rsidRDefault="007A2895" w:rsidP="007A2895">
      <w:pPr>
        <w:spacing w:before="100" w:beforeAutospacing="1" w:after="100" w:afterAutospacing="1" w:line="240" w:lineRule="auto"/>
        <w:rPr>
          <w:rFonts w:eastAsia="Times New Roman" w:cstheme="minorHAnsi"/>
          <w:lang w:eastAsia="fr-FR"/>
        </w:rPr>
      </w:pPr>
      <w:r w:rsidRPr="007A2895">
        <w:rPr>
          <w:rFonts w:eastAsia="Times New Roman" w:cstheme="minorHAnsi"/>
          <w:lang w:eastAsia="fr-FR"/>
        </w:rPr>
        <w:t>« Art. 1. - La direction des sports comprend :</w:t>
      </w:r>
    </w:p>
    <w:p w:rsidR="007A2895" w:rsidRPr="007A2895" w:rsidRDefault="007A2895" w:rsidP="007A2895">
      <w:pPr>
        <w:spacing w:before="100" w:beforeAutospacing="1" w:after="100" w:afterAutospacing="1" w:line="240" w:lineRule="auto"/>
        <w:rPr>
          <w:rFonts w:eastAsia="Times New Roman" w:cstheme="minorHAnsi"/>
          <w:lang w:eastAsia="fr-FR"/>
        </w:rPr>
      </w:pPr>
      <w:r w:rsidRPr="007A2895">
        <w:rPr>
          <w:rFonts w:eastAsia="Times New Roman" w:cstheme="minorHAnsi"/>
          <w:lang w:eastAsia="fr-FR"/>
        </w:rPr>
        <w:t>« - la sous-direction du pilotage et de l'évolution des politiques publiques du sport ;</w:t>
      </w:r>
      <w:r w:rsidRPr="007A2895">
        <w:rPr>
          <w:rFonts w:eastAsia="Times New Roman" w:cstheme="minorHAnsi"/>
          <w:lang w:eastAsia="fr-FR"/>
        </w:rPr>
        <w:br/>
        <w:t>« - la sous-direction du pilotage des réseaux du sport ;</w:t>
      </w:r>
      <w:r w:rsidRPr="007A2895">
        <w:rPr>
          <w:rFonts w:eastAsia="Times New Roman" w:cstheme="minorHAnsi"/>
          <w:lang w:eastAsia="fr-FR"/>
        </w:rPr>
        <w:br/>
        <w:t>« - la sous-direction de la sécurité, des métiers de l'animation et du sport et de l'éthique ;</w:t>
      </w:r>
    </w:p>
    <w:p w:rsidR="007A2895" w:rsidRPr="007A2895" w:rsidRDefault="007A2895" w:rsidP="007A2895">
      <w:pPr>
        <w:spacing w:before="100" w:beforeAutospacing="1" w:after="100" w:afterAutospacing="1" w:line="240" w:lineRule="auto"/>
        <w:rPr>
          <w:rFonts w:eastAsia="Times New Roman" w:cstheme="minorHAnsi"/>
          <w:lang w:eastAsia="fr-FR"/>
        </w:rPr>
      </w:pPr>
      <w:r w:rsidRPr="007A2895">
        <w:rPr>
          <w:rFonts w:eastAsia="Times New Roman" w:cstheme="minorHAnsi"/>
          <w:lang w:eastAsia="fr-FR"/>
        </w:rPr>
        <w:t>« Le service à compétence nationale dénommé Centre de gestion opérationnelle des cadres techniques sportifs est rattaché au directeur des sports. »</w:t>
      </w:r>
    </w:p>
    <w:p w:rsidR="00D25811" w:rsidRPr="00D25811" w:rsidRDefault="00D25811" w:rsidP="00D25811">
      <w:pPr>
        <w:rPr>
          <w:bCs/>
        </w:rPr>
      </w:pPr>
    </w:p>
    <w:sectPr w:rsidR="00D25811" w:rsidRPr="00D258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FD31E6"/>
    <w:multiLevelType w:val="hybridMultilevel"/>
    <w:tmpl w:val="1958C0D0"/>
    <w:lvl w:ilvl="0" w:tplc="9294C12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CCC"/>
    <w:rsid w:val="001F6584"/>
    <w:rsid w:val="003671F0"/>
    <w:rsid w:val="00566B94"/>
    <w:rsid w:val="005A5CFE"/>
    <w:rsid w:val="006D4CCC"/>
    <w:rsid w:val="007A2895"/>
    <w:rsid w:val="008760B4"/>
    <w:rsid w:val="00956229"/>
    <w:rsid w:val="00BF56FB"/>
    <w:rsid w:val="00C55490"/>
    <w:rsid w:val="00D25811"/>
    <w:rsid w:val="00E1493A"/>
    <w:rsid w:val="00E246A9"/>
    <w:rsid w:val="00EA52BA"/>
    <w:rsid w:val="00F61C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8289"/>
  <w15:chartTrackingRefBased/>
  <w15:docId w15:val="{4AA4ECC0-894B-4B3A-ACF5-5CF2AC4EA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CCC"/>
    <w:pPr>
      <w:spacing w:after="200" w:line="276" w:lineRule="auto"/>
    </w:pPr>
  </w:style>
  <w:style w:type="paragraph" w:styleId="Titre3">
    <w:name w:val="heading 3"/>
    <w:basedOn w:val="Normal"/>
    <w:link w:val="Titre3Car"/>
    <w:uiPriority w:val="9"/>
    <w:qFormat/>
    <w:rsid w:val="00E246A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6D4CCC"/>
    <w:rPr>
      <w:b/>
      <w:bCs/>
    </w:rPr>
  </w:style>
  <w:style w:type="character" w:styleId="Lienhypertexte">
    <w:name w:val="Hyperlink"/>
    <w:basedOn w:val="Policepardfaut"/>
    <w:uiPriority w:val="99"/>
    <w:unhideWhenUsed/>
    <w:rsid w:val="006D4CCC"/>
    <w:rPr>
      <w:color w:val="0563C1" w:themeColor="hyperlink"/>
      <w:u w:val="single"/>
    </w:rPr>
  </w:style>
  <w:style w:type="paragraph" w:styleId="Paragraphedeliste">
    <w:name w:val="List Paragraph"/>
    <w:basedOn w:val="Normal"/>
    <w:uiPriority w:val="34"/>
    <w:qFormat/>
    <w:rsid w:val="001F6584"/>
    <w:pPr>
      <w:ind w:left="720"/>
      <w:contextualSpacing/>
    </w:pPr>
  </w:style>
  <w:style w:type="character" w:customStyle="1" w:styleId="nornature">
    <w:name w:val="nor_nature"/>
    <w:basedOn w:val="Policepardfaut"/>
    <w:rsid w:val="00E246A9"/>
  </w:style>
  <w:style w:type="character" w:customStyle="1" w:styleId="Titre3Car">
    <w:name w:val="Titre 3 Car"/>
    <w:basedOn w:val="Policepardfaut"/>
    <w:link w:val="Titre3"/>
    <w:uiPriority w:val="9"/>
    <w:rsid w:val="00E246A9"/>
    <w:rPr>
      <w:rFonts w:ascii="Times New Roman" w:eastAsia="Times New Roman" w:hAnsi="Times New Roman" w:cs="Times New Roman"/>
      <w:b/>
      <w:bCs/>
      <w:sz w:val="27"/>
      <w:szCs w:val="27"/>
      <w:lang w:eastAsia="fr-FR"/>
    </w:rPr>
  </w:style>
  <w:style w:type="character" w:customStyle="1" w:styleId="nornor">
    <w:name w:val="nor_nor"/>
    <w:basedOn w:val="Policepardfaut"/>
    <w:rsid w:val="00E246A9"/>
  </w:style>
  <w:style w:type="character" w:styleId="AcronymeHTML">
    <w:name w:val="HTML Acronym"/>
    <w:basedOn w:val="Policepardfaut"/>
    <w:uiPriority w:val="99"/>
    <w:semiHidden/>
    <w:unhideWhenUsed/>
    <w:rsid w:val="00E246A9"/>
  </w:style>
  <w:style w:type="paragraph" w:styleId="NormalWeb">
    <w:name w:val="Normal (Web)"/>
    <w:basedOn w:val="Normal"/>
    <w:uiPriority w:val="99"/>
    <w:semiHidden/>
    <w:unhideWhenUsed/>
    <w:rsid w:val="00E246A9"/>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799631">
      <w:bodyDiv w:val="1"/>
      <w:marLeft w:val="0"/>
      <w:marRight w:val="0"/>
      <w:marTop w:val="0"/>
      <w:marBottom w:val="0"/>
      <w:divBdr>
        <w:top w:val="none" w:sz="0" w:space="0" w:color="auto"/>
        <w:left w:val="none" w:sz="0" w:space="0" w:color="auto"/>
        <w:bottom w:val="none" w:sz="0" w:space="0" w:color="auto"/>
        <w:right w:val="none" w:sz="0" w:space="0" w:color="auto"/>
      </w:divBdr>
      <w:divsChild>
        <w:div w:id="1545018654">
          <w:marLeft w:val="0"/>
          <w:marRight w:val="0"/>
          <w:marTop w:val="0"/>
          <w:marBottom w:val="0"/>
          <w:divBdr>
            <w:top w:val="none" w:sz="0" w:space="0" w:color="auto"/>
            <w:left w:val="none" w:sz="0" w:space="0" w:color="auto"/>
            <w:bottom w:val="none" w:sz="0" w:space="0" w:color="auto"/>
            <w:right w:val="none" w:sz="0" w:space="0" w:color="auto"/>
          </w:divBdr>
          <w:divsChild>
            <w:div w:id="159542686">
              <w:marLeft w:val="0"/>
              <w:marRight w:val="0"/>
              <w:marTop w:val="0"/>
              <w:marBottom w:val="0"/>
              <w:divBdr>
                <w:top w:val="none" w:sz="0" w:space="0" w:color="auto"/>
                <w:left w:val="none" w:sz="0" w:space="0" w:color="auto"/>
                <w:bottom w:val="none" w:sz="0" w:space="0" w:color="auto"/>
                <w:right w:val="none" w:sz="0" w:space="0" w:color="auto"/>
              </w:divBdr>
              <w:divsChild>
                <w:div w:id="42483123">
                  <w:marLeft w:val="0"/>
                  <w:marRight w:val="0"/>
                  <w:marTop w:val="0"/>
                  <w:marBottom w:val="0"/>
                  <w:divBdr>
                    <w:top w:val="none" w:sz="0" w:space="0" w:color="auto"/>
                    <w:left w:val="none" w:sz="0" w:space="0" w:color="auto"/>
                    <w:bottom w:val="none" w:sz="0" w:space="0" w:color="auto"/>
                    <w:right w:val="none" w:sz="0" w:space="0" w:color="auto"/>
                  </w:divBdr>
                  <w:divsChild>
                    <w:div w:id="1677463463">
                      <w:marLeft w:val="0"/>
                      <w:marRight w:val="0"/>
                      <w:marTop w:val="0"/>
                      <w:marBottom w:val="0"/>
                      <w:divBdr>
                        <w:top w:val="none" w:sz="0" w:space="0" w:color="auto"/>
                        <w:left w:val="none" w:sz="0" w:space="0" w:color="auto"/>
                        <w:bottom w:val="none" w:sz="0" w:space="0" w:color="auto"/>
                        <w:right w:val="none" w:sz="0" w:space="0" w:color="auto"/>
                      </w:divBdr>
                      <w:divsChild>
                        <w:div w:id="52579810">
                          <w:marLeft w:val="0"/>
                          <w:marRight w:val="0"/>
                          <w:marTop w:val="0"/>
                          <w:marBottom w:val="0"/>
                          <w:divBdr>
                            <w:top w:val="none" w:sz="0" w:space="0" w:color="auto"/>
                            <w:left w:val="none" w:sz="0" w:space="0" w:color="auto"/>
                            <w:bottom w:val="none" w:sz="0" w:space="0" w:color="auto"/>
                            <w:right w:val="none" w:sz="0" w:space="0" w:color="auto"/>
                          </w:divBdr>
                          <w:divsChild>
                            <w:div w:id="831524765">
                              <w:marLeft w:val="0"/>
                              <w:marRight w:val="0"/>
                              <w:marTop w:val="0"/>
                              <w:marBottom w:val="0"/>
                              <w:divBdr>
                                <w:top w:val="none" w:sz="0" w:space="0" w:color="auto"/>
                                <w:left w:val="none" w:sz="0" w:space="0" w:color="auto"/>
                                <w:bottom w:val="none" w:sz="0" w:space="0" w:color="auto"/>
                                <w:right w:val="none" w:sz="0" w:space="0" w:color="auto"/>
                              </w:divBdr>
                              <w:divsChild>
                                <w:div w:id="1492719736">
                                  <w:marLeft w:val="0"/>
                                  <w:marRight w:val="0"/>
                                  <w:marTop w:val="0"/>
                                  <w:marBottom w:val="0"/>
                                  <w:divBdr>
                                    <w:top w:val="none" w:sz="0" w:space="0" w:color="auto"/>
                                    <w:left w:val="none" w:sz="0" w:space="0" w:color="auto"/>
                                    <w:bottom w:val="none" w:sz="0" w:space="0" w:color="auto"/>
                                    <w:right w:val="none" w:sz="0" w:space="0" w:color="auto"/>
                                  </w:divBdr>
                                  <w:divsChild>
                                    <w:div w:id="1915818925">
                                      <w:marLeft w:val="0"/>
                                      <w:marRight w:val="0"/>
                                      <w:marTop w:val="0"/>
                                      <w:marBottom w:val="0"/>
                                      <w:divBdr>
                                        <w:top w:val="none" w:sz="0" w:space="0" w:color="auto"/>
                                        <w:left w:val="none" w:sz="0" w:space="0" w:color="auto"/>
                                        <w:bottom w:val="none" w:sz="0" w:space="0" w:color="auto"/>
                                        <w:right w:val="none" w:sz="0" w:space="0" w:color="auto"/>
                                      </w:divBdr>
                                      <w:divsChild>
                                        <w:div w:id="101345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6629300">
      <w:bodyDiv w:val="1"/>
      <w:marLeft w:val="0"/>
      <w:marRight w:val="0"/>
      <w:marTop w:val="0"/>
      <w:marBottom w:val="0"/>
      <w:divBdr>
        <w:top w:val="none" w:sz="0" w:space="0" w:color="auto"/>
        <w:left w:val="none" w:sz="0" w:space="0" w:color="auto"/>
        <w:bottom w:val="none" w:sz="0" w:space="0" w:color="auto"/>
        <w:right w:val="none" w:sz="0" w:space="0" w:color="auto"/>
      </w:divBdr>
    </w:div>
    <w:div w:id="1155493082">
      <w:bodyDiv w:val="1"/>
      <w:marLeft w:val="0"/>
      <w:marRight w:val="0"/>
      <w:marTop w:val="0"/>
      <w:marBottom w:val="0"/>
      <w:divBdr>
        <w:top w:val="none" w:sz="0" w:space="0" w:color="auto"/>
        <w:left w:val="none" w:sz="0" w:space="0" w:color="auto"/>
        <w:bottom w:val="none" w:sz="0" w:space="0" w:color="auto"/>
        <w:right w:val="none" w:sz="0" w:space="0" w:color="auto"/>
      </w:divBdr>
      <w:divsChild>
        <w:div w:id="314182708">
          <w:marLeft w:val="0"/>
          <w:marRight w:val="0"/>
          <w:marTop w:val="0"/>
          <w:marBottom w:val="0"/>
          <w:divBdr>
            <w:top w:val="none" w:sz="0" w:space="0" w:color="auto"/>
            <w:left w:val="none" w:sz="0" w:space="0" w:color="auto"/>
            <w:bottom w:val="none" w:sz="0" w:space="0" w:color="auto"/>
            <w:right w:val="none" w:sz="0" w:space="0" w:color="auto"/>
          </w:divBdr>
          <w:divsChild>
            <w:div w:id="1454715544">
              <w:marLeft w:val="0"/>
              <w:marRight w:val="0"/>
              <w:marTop w:val="0"/>
              <w:marBottom w:val="0"/>
              <w:divBdr>
                <w:top w:val="none" w:sz="0" w:space="0" w:color="auto"/>
                <w:left w:val="none" w:sz="0" w:space="0" w:color="auto"/>
                <w:bottom w:val="none" w:sz="0" w:space="0" w:color="auto"/>
                <w:right w:val="none" w:sz="0" w:space="0" w:color="auto"/>
              </w:divBdr>
              <w:divsChild>
                <w:div w:id="1645350855">
                  <w:marLeft w:val="0"/>
                  <w:marRight w:val="0"/>
                  <w:marTop w:val="0"/>
                  <w:marBottom w:val="0"/>
                  <w:divBdr>
                    <w:top w:val="none" w:sz="0" w:space="0" w:color="auto"/>
                    <w:left w:val="none" w:sz="0" w:space="0" w:color="auto"/>
                    <w:bottom w:val="none" w:sz="0" w:space="0" w:color="auto"/>
                    <w:right w:val="none" w:sz="0" w:space="0" w:color="auto"/>
                  </w:divBdr>
                  <w:divsChild>
                    <w:div w:id="1137067045">
                      <w:marLeft w:val="0"/>
                      <w:marRight w:val="0"/>
                      <w:marTop w:val="0"/>
                      <w:marBottom w:val="0"/>
                      <w:divBdr>
                        <w:top w:val="none" w:sz="0" w:space="0" w:color="auto"/>
                        <w:left w:val="none" w:sz="0" w:space="0" w:color="auto"/>
                        <w:bottom w:val="none" w:sz="0" w:space="0" w:color="auto"/>
                        <w:right w:val="none" w:sz="0" w:space="0" w:color="auto"/>
                      </w:divBdr>
                      <w:divsChild>
                        <w:div w:id="1532913609">
                          <w:marLeft w:val="0"/>
                          <w:marRight w:val="0"/>
                          <w:marTop w:val="0"/>
                          <w:marBottom w:val="0"/>
                          <w:divBdr>
                            <w:top w:val="none" w:sz="0" w:space="0" w:color="auto"/>
                            <w:left w:val="none" w:sz="0" w:space="0" w:color="auto"/>
                            <w:bottom w:val="none" w:sz="0" w:space="0" w:color="auto"/>
                            <w:right w:val="none" w:sz="0" w:space="0" w:color="auto"/>
                          </w:divBdr>
                          <w:divsChild>
                            <w:div w:id="1344355548">
                              <w:marLeft w:val="0"/>
                              <w:marRight w:val="0"/>
                              <w:marTop w:val="0"/>
                              <w:marBottom w:val="0"/>
                              <w:divBdr>
                                <w:top w:val="none" w:sz="0" w:space="0" w:color="auto"/>
                                <w:left w:val="none" w:sz="0" w:space="0" w:color="auto"/>
                                <w:bottom w:val="none" w:sz="0" w:space="0" w:color="auto"/>
                                <w:right w:val="none" w:sz="0" w:space="0" w:color="auto"/>
                              </w:divBdr>
                              <w:divsChild>
                                <w:div w:id="2015953622">
                                  <w:marLeft w:val="0"/>
                                  <w:marRight w:val="0"/>
                                  <w:marTop w:val="0"/>
                                  <w:marBottom w:val="0"/>
                                  <w:divBdr>
                                    <w:top w:val="none" w:sz="0" w:space="0" w:color="auto"/>
                                    <w:left w:val="none" w:sz="0" w:space="0" w:color="auto"/>
                                    <w:bottom w:val="none" w:sz="0" w:space="0" w:color="auto"/>
                                    <w:right w:val="none" w:sz="0" w:space="0" w:color="auto"/>
                                  </w:divBdr>
                                  <w:divsChild>
                                    <w:div w:id="1192189288">
                                      <w:marLeft w:val="0"/>
                                      <w:marRight w:val="0"/>
                                      <w:marTop w:val="0"/>
                                      <w:marBottom w:val="0"/>
                                      <w:divBdr>
                                        <w:top w:val="none" w:sz="0" w:space="0" w:color="auto"/>
                                        <w:left w:val="none" w:sz="0" w:space="0" w:color="auto"/>
                                        <w:bottom w:val="none" w:sz="0" w:space="0" w:color="auto"/>
                                        <w:right w:val="none" w:sz="0" w:space="0" w:color="auto"/>
                                      </w:divBdr>
                                      <w:divsChild>
                                        <w:div w:id="133479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842422">
      <w:bodyDiv w:val="1"/>
      <w:marLeft w:val="0"/>
      <w:marRight w:val="0"/>
      <w:marTop w:val="0"/>
      <w:marBottom w:val="0"/>
      <w:divBdr>
        <w:top w:val="none" w:sz="0" w:space="0" w:color="auto"/>
        <w:left w:val="none" w:sz="0" w:space="0" w:color="auto"/>
        <w:bottom w:val="none" w:sz="0" w:space="0" w:color="auto"/>
        <w:right w:val="none" w:sz="0" w:space="0" w:color="auto"/>
      </w:divBdr>
      <w:divsChild>
        <w:div w:id="167717533">
          <w:marLeft w:val="0"/>
          <w:marRight w:val="0"/>
          <w:marTop w:val="0"/>
          <w:marBottom w:val="0"/>
          <w:divBdr>
            <w:top w:val="none" w:sz="0" w:space="0" w:color="auto"/>
            <w:left w:val="none" w:sz="0" w:space="0" w:color="auto"/>
            <w:bottom w:val="none" w:sz="0" w:space="0" w:color="auto"/>
            <w:right w:val="none" w:sz="0" w:space="0" w:color="auto"/>
          </w:divBdr>
          <w:divsChild>
            <w:div w:id="1710569443">
              <w:marLeft w:val="0"/>
              <w:marRight w:val="0"/>
              <w:marTop w:val="0"/>
              <w:marBottom w:val="0"/>
              <w:divBdr>
                <w:top w:val="none" w:sz="0" w:space="0" w:color="auto"/>
                <w:left w:val="none" w:sz="0" w:space="0" w:color="auto"/>
                <w:bottom w:val="none" w:sz="0" w:space="0" w:color="auto"/>
                <w:right w:val="none" w:sz="0" w:space="0" w:color="auto"/>
              </w:divBdr>
              <w:divsChild>
                <w:div w:id="1638225248">
                  <w:marLeft w:val="285"/>
                  <w:marRight w:val="0"/>
                  <w:marTop w:val="300"/>
                  <w:marBottom w:val="0"/>
                  <w:divBdr>
                    <w:top w:val="none" w:sz="0" w:space="0" w:color="auto"/>
                    <w:left w:val="none" w:sz="0" w:space="0" w:color="auto"/>
                    <w:bottom w:val="none" w:sz="0" w:space="0" w:color="auto"/>
                    <w:right w:val="none" w:sz="0" w:space="0" w:color="auto"/>
                  </w:divBdr>
                  <w:divsChild>
                    <w:div w:id="1616869090">
                      <w:marLeft w:val="0"/>
                      <w:marRight w:val="0"/>
                      <w:marTop w:val="0"/>
                      <w:marBottom w:val="0"/>
                      <w:divBdr>
                        <w:top w:val="none" w:sz="0" w:space="0" w:color="auto"/>
                        <w:left w:val="none" w:sz="0" w:space="0" w:color="auto"/>
                        <w:bottom w:val="none" w:sz="0" w:space="0" w:color="auto"/>
                        <w:right w:val="none" w:sz="0" w:space="0" w:color="auto"/>
                      </w:divBdr>
                      <w:divsChild>
                        <w:div w:id="1939830278">
                          <w:marLeft w:val="0"/>
                          <w:marRight w:val="0"/>
                          <w:marTop w:val="0"/>
                          <w:marBottom w:val="0"/>
                          <w:divBdr>
                            <w:top w:val="none" w:sz="0" w:space="0" w:color="auto"/>
                            <w:left w:val="none" w:sz="0" w:space="0" w:color="auto"/>
                            <w:bottom w:val="none" w:sz="0" w:space="0" w:color="auto"/>
                            <w:right w:val="none" w:sz="0" w:space="0" w:color="auto"/>
                          </w:divBdr>
                          <w:divsChild>
                            <w:div w:id="16993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7226436">
      <w:bodyDiv w:val="1"/>
      <w:marLeft w:val="0"/>
      <w:marRight w:val="0"/>
      <w:marTop w:val="0"/>
      <w:marBottom w:val="0"/>
      <w:divBdr>
        <w:top w:val="none" w:sz="0" w:space="0" w:color="auto"/>
        <w:left w:val="none" w:sz="0" w:space="0" w:color="auto"/>
        <w:bottom w:val="none" w:sz="0" w:space="0" w:color="auto"/>
        <w:right w:val="none" w:sz="0" w:space="0" w:color="auto"/>
      </w:divBdr>
      <w:divsChild>
        <w:div w:id="1182478999">
          <w:marLeft w:val="0"/>
          <w:marRight w:val="0"/>
          <w:marTop w:val="0"/>
          <w:marBottom w:val="0"/>
          <w:divBdr>
            <w:top w:val="none" w:sz="0" w:space="0" w:color="auto"/>
            <w:left w:val="none" w:sz="0" w:space="0" w:color="auto"/>
            <w:bottom w:val="none" w:sz="0" w:space="0" w:color="auto"/>
            <w:right w:val="none" w:sz="0" w:space="0" w:color="auto"/>
          </w:divBdr>
          <w:divsChild>
            <w:div w:id="2124423642">
              <w:marLeft w:val="0"/>
              <w:marRight w:val="0"/>
              <w:marTop w:val="0"/>
              <w:marBottom w:val="0"/>
              <w:divBdr>
                <w:top w:val="none" w:sz="0" w:space="0" w:color="auto"/>
                <w:left w:val="none" w:sz="0" w:space="0" w:color="auto"/>
                <w:bottom w:val="none" w:sz="0" w:space="0" w:color="auto"/>
                <w:right w:val="none" w:sz="0" w:space="0" w:color="auto"/>
              </w:divBdr>
              <w:divsChild>
                <w:div w:id="588545723">
                  <w:marLeft w:val="285"/>
                  <w:marRight w:val="0"/>
                  <w:marTop w:val="300"/>
                  <w:marBottom w:val="0"/>
                  <w:divBdr>
                    <w:top w:val="none" w:sz="0" w:space="0" w:color="auto"/>
                    <w:left w:val="none" w:sz="0" w:space="0" w:color="auto"/>
                    <w:bottom w:val="none" w:sz="0" w:space="0" w:color="auto"/>
                    <w:right w:val="none" w:sz="0" w:space="0" w:color="auto"/>
                  </w:divBdr>
                  <w:divsChild>
                    <w:div w:id="1844314580">
                      <w:marLeft w:val="0"/>
                      <w:marRight w:val="0"/>
                      <w:marTop w:val="0"/>
                      <w:marBottom w:val="0"/>
                      <w:divBdr>
                        <w:top w:val="none" w:sz="0" w:space="0" w:color="auto"/>
                        <w:left w:val="none" w:sz="0" w:space="0" w:color="auto"/>
                        <w:bottom w:val="none" w:sz="0" w:space="0" w:color="auto"/>
                        <w:right w:val="none" w:sz="0" w:space="0" w:color="auto"/>
                      </w:divBdr>
                      <w:divsChild>
                        <w:div w:id="343675695">
                          <w:marLeft w:val="0"/>
                          <w:marRight w:val="0"/>
                          <w:marTop w:val="0"/>
                          <w:marBottom w:val="0"/>
                          <w:divBdr>
                            <w:top w:val="none" w:sz="0" w:space="0" w:color="auto"/>
                            <w:left w:val="none" w:sz="0" w:space="0" w:color="auto"/>
                            <w:bottom w:val="none" w:sz="0" w:space="0" w:color="auto"/>
                            <w:right w:val="none" w:sz="0" w:space="0" w:color="auto"/>
                          </w:divBdr>
                          <w:divsChild>
                            <w:div w:id="17920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3610123">
      <w:bodyDiv w:val="1"/>
      <w:marLeft w:val="0"/>
      <w:marRight w:val="0"/>
      <w:marTop w:val="0"/>
      <w:marBottom w:val="0"/>
      <w:divBdr>
        <w:top w:val="none" w:sz="0" w:space="0" w:color="auto"/>
        <w:left w:val="none" w:sz="0" w:space="0" w:color="auto"/>
        <w:bottom w:val="none" w:sz="0" w:space="0" w:color="auto"/>
        <w:right w:val="none" w:sz="0" w:space="0" w:color="auto"/>
      </w:divBdr>
      <w:divsChild>
        <w:div w:id="894313884">
          <w:marLeft w:val="0"/>
          <w:marRight w:val="0"/>
          <w:marTop w:val="0"/>
          <w:marBottom w:val="0"/>
          <w:divBdr>
            <w:top w:val="none" w:sz="0" w:space="0" w:color="auto"/>
            <w:left w:val="none" w:sz="0" w:space="0" w:color="auto"/>
            <w:bottom w:val="none" w:sz="0" w:space="0" w:color="auto"/>
            <w:right w:val="none" w:sz="0" w:space="0" w:color="auto"/>
          </w:divBdr>
          <w:divsChild>
            <w:div w:id="231156870">
              <w:marLeft w:val="0"/>
              <w:marRight w:val="0"/>
              <w:marTop w:val="0"/>
              <w:marBottom w:val="0"/>
              <w:divBdr>
                <w:top w:val="none" w:sz="0" w:space="0" w:color="auto"/>
                <w:left w:val="none" w:sz="0" w:space="0" w:color="auto"/>
                <w:bottom w:val="none" w:sz="0" w:space="0" w:color="auto"/>
                <w:right w:val="none" w:sz="0" w:space="0" w:color="auto"/>
              </w:divBdr>
              <w:divsChild>
                <w:div w:id="750733698">
                  <w:marLeft w:val="0"/>
                  <w:marRight w:val="0"/>
                  <w:marTop w:val="0"/>
                  <w:marBottom w:val="0"/>
                  <w:divBdr>
                    <w:top w:val="none" w:sz="0" w:space="0" w:color="auto"/>
                    <w:left w:val="none" w:sz="0" w:space="0" w:color="auto"/>
                    <w:bottom w:val="none" w:sz="0" w:space="0" w:color="auto"/>
                    <w:right w:val="none" w:sz="0" w:space="0" w:color="auto"/>
                  </w:divBdr>
                  <w:divsChild>
                    <w:div w:id="55275632">
                      <w:marLeft w:val="0"/>
                      <w:marRight w:val="0"/>
                      <w:marTop w:val="0"/>
                      <w:marBottom w:val="0"/>
                      <w:divBdr>
                        <w:top w:val="none" w:sz="0" w:space="0" w:color="auto"/>
                        <w:left w:val="none" w:sz="0" w:space="0" w:color="auto"/>
                        <w:bottom w:val="none" w:sz="0" w:space="0" w:color="auto"/>
                        <w:right w:val="none" w:sz="0" w:space="0" w:color="auto"/>
                      </w:divBdr>
                      <w:divsChild>
                        <w:div w:id="658583509">
                          <w:marLeft w:val="0"/>
                          <w:marRight w:val="0"/>
                          <w:marTop w:val="0"/>
                          <w:marBottom w:val="0"/>
                          <w:divBdr>
                            <w:top w:val="none" w:sz="0" w:space="0" w:color="auto"/>
                            <w:left w:val="none" w:sz="0" w:space="0" w:color="auto"/>
                            <w:bottom w:val="none" w:sz="0" w:space="0" w:color="auto"/>
                            <w:right w:val="none" w:sz="0" w:space="0" w:color="auto"/>
                          </w:divBdr>
                          <w:divsChild>
                            <w:div w:id="1682316915">
                              <w:marLeft w:val="0"/>
                              <w:marRight w:val="0"/>
                              <w:marTop w:val="0"/>
                              <w:marBottom w:val="0"/>
                              <w:divBdr>
                                <w:top w:val="none" w:sz="0" w:space="0" w:color="auto"/>
                                <w:left w:val="none" w:sz="0" w:space="0" w:color="auto"/>
                                <w:bottom w:val="none" w:sz="0" w:space="0" w:color="auto"/>
                                <w:right w:val="none" w:sz="0" w:space="0" w:color="auto"/>
                              </w:divBdr>
                              <w:divsChild>
                                <w:div w:id="521866507">
                                  <w:marLeft w:val="0"/>
                                  <w:marRight w:val="0"/>
                                  <w:marTop w:val="0"/>
                                  <w:marBottom w:val="0"/>
                                  <w:divBdr>
                                    <w:top w:val="none" w:sz="0" w:space="0" w:color="auto"/>
                                    <w:left w:val="none" w:sz="0" w:space="0" w:color="auto"/>
                                    <w:bottom w:val="none" w:sz="0" w:space="0" w:color="auto"/>
                                    <w:right w:val="none" w:sz="0" w:space="0" w:color="auto"/>
                                  </w:divBdr>
                                  <w:divsChild>
                                    <w:div w:id="856382268">
                                      <w:marLeft w:val="0"/>
                                      <w:marRight w:val="0"/>
                                      <w:marTop w:val="0"/>
                                      <w:marBottom w:val="0"/>
                                      <w:divBdr>
                                        <w:top w:val="none" w:sz="0" w:space="0" w:color="auto"/>
                                        <w:left w:val="none" w:sz="0" w:space="0" w:color="auto"/>
                                        <w:bottom w:val="none" w:sz="0" w:space="0" w:color="auto"/>
                                        <w:right w:val="none" w:sz="0" w:space="0" w:color="auto"/>
                                      </w:divBdr>
                                      <w:divsChild>
                                        <w:div w:id="19035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8367825">
      <w:bodyDiv w:val="1"/>
      <w:marLeft w:val="0"/>
      <w:marRight w:val="0"/>
      <w:marTop w:val="0"/>
      <w:marBottom w:val="0"/>
      <w:divBdr>
        <w:top w:val="none" w:sz="0" w:space="0" w:color="auto"/>
        <w:left w:val="none" w:sz="0" w:space="0" w:color="auto"/>
        <w:bottom w:val="none" w:sz="0" w:space="0" w:color="auto"/>
        <w:right w:val="none" w:sz="0" w:space="0" w:color="auto"/>
      </w:divBdr>
      <w:divsChild>
        <w:div w:id="21450773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jsessionid=9E1101503846EDF871DAC8CA57AFADCC.tplgfr42s_1?cidTexte=JORFTEXT000039645635&amp;dateTexte=&amp;oldAction=rechJO&amp;categorieLien=id&amp;idJO=JORFCONT000039644967" TargetMode="Externa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legifrance.gouv.fr/affichTexte.do;jsessionid=9E1101503846EDF871DAC8CA57AFADCC.tplgfr42s_1?cidTexte=JORFTEXT000039645720&amp;dateTexte=&amp;oldAction=rechJO&amp;categorieLien=id&amp;idJO=JORFCONT000039644967"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F9DF9-E6CB-4410-A359-DFF012C8F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296</Words>
  <Characters>1633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COCHET, Agnes (DJEPVA/INJEP/DOC)</dc:creator>
  <cp:keywords/>
  <dc:description/>
  <cp:lastModifiedBy>COCHET, Agnes (DJEPVA/INJEP/DOC)</cp:lastModifiedBy>
  <cp:revision>33</cp:revision>
  <dcterms:created xsi:type="dcterms:W3CDTF">2019-09-03T11:10:00Z</dcterms:created>
  <dcterms:modified xsi:type="dcterms:W3CDTF">2019-12-20T09:20:00Z</dcterms:modified>
</cp:coreProperties>
</file>