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9"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Pr="00273E33" w:rsidRDefault="006D4CCC" w:rsidP="006D4CCC">
      <w:pPr>
        <w:jc w:val="center"/>
        <w:rPr>
          <w:rFonts w:cstheme="minorHAnsi"/>
          <w:b/>
          <w:u w:val="single"/>
        </w:rPr>
      </w:pPr>
    </w:p>
    <w:p w:rsidR="00E246A9" w:rsidRPr="00273E33" w:rsidRDefault="006D4CCC" w:rsidP="007C25C1">
      <w:pPr>
        <w:jc w:val="center"/>
        <w:rPr>
          <w:rFonts w:cstheme="minorHAnsi"/>
          <w:b/>
          <w:u w:val="single"/>
        </w:rPr>
      </w:pPr>
      <w:r w:rsidRPr="00273E33">
        <w:rPr>
          <w:rFonts w:cstheme="minorHAnsi"/>
          <w:b/>
          <w:u w:val="single"/>
        </w:rPr>
        <w:t>Sélection du centre de ressources de l’</w:t>
      </w:r>
      <w:proofErr w:type="spellStart"/>
      <w:r w:rsidRPr="00273E33">
        <w:rPr>
          <w:rFonts w:cstheme="minorHAnsi"/>
          <w:b/>
          <w:u w:val="single"/>
        </w:rPr>
        <w:t>Injep</w:t>
      </w:r>
      <w:proofErr w:type="spellEnd"/>
      <w:r w:rsidRPr="00273E33">
        <w:rPr>
          <w:rFonts w:cstheme="minorHAnsi"/>
          <w:b/>
          <w:u w:val="single"/>
        </w:rPr>
        <w:t xml:space="preserve"> pour </w:t>
      </w:r>
      <w:proofErr w:type="spellStart"/>
      <w:r w:rsidRPr="00273E33">
        <w:rPr>
          <w:rFonts w:cstheme="minorHAnsi"/>
          <w:b/>
          <w:u w:val="single"/>
        </w:rPr>
        <w:t>Injep</w:t>
      </w:r>
      <w:proofErr w:type="spellEnd"/>
      <w:r w:rsidRPr="00273E33">
        <w:rPr>
          <w:rFonts w:cstheme="minorHAnsi"/>
          <w:b/>
          <w:u w:val="single"/>
        </w:rPr>
        <w:t xml:space="preserve"> Veille &amp; Actus</w:t>
      </w:r>
      <w:r w:rsidR="001C73D9">
        <w:rPr>
          <w:rFonts w:cstheme="minorHAnsi"/>
          <w:b/>
          <w:u w:val="single"/>
        </w:rPr>
        <w:t xml:space="preserve"> : </w:t>
      </w:r>
      <w:r w:rsidR="008B1454" w:rsidRPr="008B1454">
        <w:rPr>
          <w:rFonts w:cstheme="minorHAnsi"/>
          <w:b/>
          <w:u w:val="single"/>
        </w:rPr>
        <w:t>Autorisation d'exercer les fonctions de directeur en accueils collectifs de mineurs pour les titulaires du brevet d'aptitude aux fonctions de directeurs en raison de la crise sanitaire née de l'épidémie de covid-19 : 1 décret et 1 arrêté</w:t>
      </w:r>
    </w:p>
    <w:p w:rsidR="00273E33" w:rsidRDefault="00273E33" w:rsidP="00F82C45">
      <w:pPr>
        <w:jc w:val="both"/>
      </w:pPr>
    </w:p>
    <w:p w:rsidR="001C73D9" w:rsidRDefault="008B1454" w:rsidP="00F82C45">
      <w:pPr>
        <w:jc w:val="both"/>
        <w:rPr>
          <w:rStyle w:val="lev"/>
        </w:rPr>
      </w:pPr>
      <w:hyperlink r:id="rId10" w:history="1">
        <w:r w:rsidRPr="008B1454">
          <w:rPr>
            <w:rStyle w:val="Lienhypertexte"/>
          </w:rPr>
          <w:t>Décret n° 2020-850 du 3 juillet 2020 prorogeant l'autorisation d'exercer les fonctions de directeur en accueils collectifs de mineurs pour les titulaires du brevet d'aptitude aux fonctions de directeurs en raison de la crise sanitaire née de l'épidémie de covid-19</w:t>
        </w:r>
      </w:hyperlink>
    </w:p>
    <w:p w:rsidR="008B1454" w:rsidRDefault="008B1454" w:rsidP="00F82C45">
      <w:pPr>
        <w:jc w:val="both"/>
        <w:rPr>
          <w:rStyle w:val="lev"/>
          <w:b w:val="0"/>
        </w:rPr>
      </w:pPr>
      <w:r w:rsidRPr="008B1454">
        <w:rPr>
          <w:rStyle w:val="lev"/>
          <w:b w:val="0"/>
        </w:rPr>
        <w:t>Journal officiel du 4 juillet 2020</w:t>
      </w:r>
    </w:p>
    <w:p w:rsidR="008B1454" w:rsidRDefault="008B1454" w:rsidP="00F82C45">
      <w:pPr>
        <w:jc w:val="both"/>
      </w:pPr>
      <w:r>
        <w:t>C</w:t>
      </w:r>
      <w:r>
        <w:t>e décret proroge pour une année l'autorisation d'exercer les fonctions de directeur en accueils collectifs de mineurs prévue à l'</w:t>
      </w:r>
      <w:hyperlink r:id="rId11" w:history="1">
        <w:r>
          <w:rPr>
            <w:rStyle w:val="Lienhypertexte"/>
          </w:rPr>
          <w:t>article D. 432-15 du code de l'action sociale et des familles</w:t>
        </w:r>
      </w:hyperlink>
      <w:r>
        <w:t>, pour les personnes titulaires du brevet d'aptitude aux fonctions de directeurs dont l'autorisation arrive à échéance entre le 23 mars 2020 et le 31 décembre de la même année.</w:t>
      </w:r>
    </w:p>
    <w:p w:rsidR="008B1454" w:rsidRDefault="008B1454" w:rsidP="00F82C45">
      <w:pPr>
        <w:jc w:val="both"/>
      </w:pPr>
    </w:p>
    <w:p w:rsidR="008B1454" w:rsidRDefault="008B1454" w:rsidP="00F82C45">
      <w:pPr>
        <w:jc w:val="both"/>
        <w:rPr>
          <w:rStyle w:val="lev"/>
        </w:rPr>
      </w:pPr>
      <w:hyperlink r:id="rId12" w:history="1">
        <w:r w:rsidRPr="008B1454">
          <w:rPr>
            <w:rStyle w:val="Lienhypertexte"/>
          </w:rPr>
          <w:t>Arrêté du 3 juillet 2020 portant diverses mesures relatives aux titres et diplômes permettant d'exercer les fonctions d'animation et de direction dans les accueils collectifs de mineurs pendant la crise sanitaire née de l'épidémie de covid-19</w:t>
        </w:r>
      </w:hyperlink>
    </w:p>
    <w:p w:rsidR="008B1454" w:rsidRDefault="008B1454" w:rsidP="00F82C45">
      <w:pPr>
        <w:jc w:val="both"/>
        <w:rPr>
          <w:rStyle w:val="lev"/>
          <w:b w:val="0"/>
        </w:rPr>
      </w:pPr>
      <w:r w:rsidRPr="008B1454">
        <w:rPr>
          <w:rStyle w:val="lev"/>
          <w:b w:val="0"/>
        </w:rPr>
        <w:t>Journal officiel du 4 juillet 2020</w:t>
      </w:r>
    </w:p>
    <w:p w:rsidR="008B1454" w:rsidRPr="008B1454" w:rsidRDefault="008B1454" w:rsidP="008B1454">
      <w:pPr>
        <w:spacing w:before="100" w:beforeAutospacing="1" w:after="100" w:afterAutospacing="1" w:line="240" w:lineRule="auto"/>
        <w:rPr>
          <w:rFonts w:eastAsia="Times New Roman" w:cstheme="minorHAnsi"/>
          <w:lang w:eastAsia="fr-FR"/>
        </w:rPr>
      </w:pPr>
      <w:r w:rsidRPr="008B1454">
        <w:rPr>
          <w:rFonts w:eastAsia="Times New Roman" w:cstheme="minorHAnsi"/>
          <w:lang w:eastAsia="fr-FR"/>
        </w:rPr>
        <w:t>I. - L'arrêté du 9 février 2007 susvisé est modifié comme suit :</w:t>
      </w:r>
      <w:r w:rsidRPr="008B1454">
        <w:rPr>
          <w:rFonts w:eastAsia="Times New Roman" w:cstheme="minorHAnsi"/>
          <w:lang w:eastAsia="fr-FR"/>
        </w:rPr>
        <w:br/>
        <w:t>1° Le premier alinéa de l'article 1er est remplacé par les dispositions suivantes :</w:t>
      </w:r>
      <w:r w:rsidRPr="008B1454">
        <w:rPr>
          <w:rFonts w:eastAsia="Times New Roman" w:cstheme="minorHAnsi"/>
          <w:lang w:eastAsia="fr-FR"/>
        </w:rPr>
        <w:br/>
        <w:t>« Les fonctions de direction peuvent être exercées dans les séjours de vacances, les accueils sans hébergement et les accueils de scoutisme par les titulaires des titres ou diplômes suivants justifiant d'une ou plusieurs expériences d'animation de mineurs, dont une au moins en accueil collectif de mineurs : » ;</w:t>
      </w:r>
      <w:r w:rsidRPr="008B1454">
        <w:rPr>
          <w:rFonts w:eastAsia="Times New Roman" w:cstheme="minorHAnsi"/>
          <w:lang w:eastAsia="fr-FR"/>
        </w:rPr>
        <w:br/>
        <w:t>2° Après le dernier alinéa de l'article 1er, sont ajoutées les dispositions suivantes :</w:t>
      </w:r>
    </w:p>
    <w:p w:rsidR="008B1454" w:rsidRPr="008B1454" w:rsidRDefault="008B1454" w:rsidP="008B1454">
      <w:pPr>
        <w:spacing w:before="100" w:beforeAutospacing="1" w:after="100" w:afterAutospacing="1" w:line="240" w:lineRule="auto"/>
        <w:rPr>
          <w:rFonts w:eastAsia="Times New Roman" w:cstheme="minorHAnsi"/>
          <w:lang w:eastAsia="fr-FR"/>
        </w:rPr>
      </w:pPr>
      <w:bookmarkStart w:id="0" w:name="_GoBack"/>
      <w:bookmarkEnd w:id="0"/>
      <w:r w:rsidRPr="008B1454">
        <w:rPr>
          <w:rFonts w:eastAsia="Times New Roman" w:cstheme="minorHAnsi"/>
          <w:lang w:eastAsia="fr-FR"/>
        </w:rPr>
        <w:t>« - brevet professionnel de la jeunesse, de l'éducation populaire et du sport spécialité “animateur” mention “loisirs tous publics” ;</w:t>
      </w:r>
      <w:r w:rsidRPr="008B1454">
        <w:rPr>
          <w:rFonts w:eastAsia="Times New Roman" w:cstheme="minorHAnsi"/>
          <w:lang w:eastAsia="fr-FR"/>
        </w:rPr>
        <w:br/>
        <w:t>« - brevet professionnel de la jeunesse, de l'éducation populaire et du sport comprenant un certificat complémentaire “direction d'un accueil collectif de mineurs”. » ;</w:t>
      </w:r>
    </w:p>
    <w:p w:rsidR="008B1454" w:rsidRPr="008B1454" w:rsidRDefault="008B1454" w:rsidP="00F82C45">
      <w:pPr>
        <w:jc w:val="both"/>
        <w:rPr>
          <w:rFonts w:cstheme="minorHAnsi"/>
          <w:b/>
        </w:rPr>
      </w:pPr>
    </w:p>
    <w:sectPr w:rsidR="008B1454" w:rsidRPr="008B145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DA" w:rsidRDefault="00E25CDA" w:rsidP="00417CAD">
      <w:pPr>
        <w:spacing w:after="0" w:line="240" w:lineRule="auto"/>
      </w:pPr>
      <w:r>
        <w:separator/>
      </w:r>
    </w:p>
  </w:endnote>
  <w:endnote w:type="continuationSeparator" w:id="0">
    <w:p w:rsidR="00E25CDA" w:rsidRDefault="00E25CDA" w:rsidP="0041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630672"/>
      <w:docPartObj>
        <w:docPartGallery w:val="Page Numbers (Bottom of Page)"/>
        <w:docPartUnique/>
      </w:docPartObj>
    </w:sdtPr>
    <w:sdtEndPr/>
    <w:sdtContent>
      <w:p w:rsidR="00417CAD" w:rsidRDefault="00417CAD">
        <w:pPr>
          <w:pStyle w:val="Pieddepage"/>
          <w:jc w:val="right"/>
        </w:pPr>
        <w:r>
          <w:fldChar w:fldCharType="begin"/>
        </w:r>
        <w:r>
          <w:instrText>PAGE   \* MERGEFORMAT</w:instrText>
        </w:r>
        <w:r>
          <w:fldChar w:fldCharType="separate"/>
        </w:r>
        <w:r w:rsidR="008B1454">
          <w:rPr>
            <w:noProof/>
          </w:rPr>
          <w:t>1</w:t>
        </w:r>
        <w:r>
          <w:fldChar w:fldCharType="end"/>
        </w:r>
      </w:p>
    </w:sdtContent>
  </w:sdt>
  <w:p w:rsidR="00417CAD" w:rsidRDefault="00417C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DA" w:rsidRDefault="00E25CDA" w:rsidP="00417CAD">
      <w:pPr>
        <w:spacing w:after="0" w:line="240" w:lineRule="auto"/>
      </w:pPr>
      <w:r>
        <w:separator/>
      </w:r>
    </w:p>
  </w:footnote>
  <w:footnote w:type="continuationSeparator" w:id="0">
    <w:p w:rsidR="00E25CDA" w:rsidRDefault="00E25CDA" w:rsidP="00417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041C6B"/>
    <w:rsid w:val="000A51AC"/>
    <w:rsid w:val="001C73D9"/>
    <w:rsid w:val="001F6584"/>
    <w:rsid w:val="001F742D"/>
    <w:rsid w:val="00273E33"/>
    <w:rsid w:val="002B4DF9"/>
    <w:rsid w:val="003266F0"/>
    <w:rsid w:val="003671F0"/>
    <w:rsid w:val="00417CAD"/>
    <w:rsid w:val="00432B41"/>
    <w:rsid w:val="00566B94"/>
    <w:rsid w:val="005A5CFE"/>
    <w:rsid w:val="00667A11"/>
    <w:rsid w:val="006A7A58"/>
    <w:rsid w:val="006D4CCC"/>
    <w:rsid w:val="00712567"/>
    <w:rsid w:val="007A2895"/>
    <w:rsid w:val="007C25C1"/>
    <w:rsid w:val="008760B4"/>
    <w:rsid w:val="008B1454"/>
    <w:rsid w:val="00956229"/>
    <w:rsid w:val="00986BAB"/>
    <w:rsid w:val="009A0653"/>
    <w:rsid w:val="009F16C3"/>
    <w:rsid w:val="00B255AF"/>
    <w:rsid w:val="00BF56FB"/>
    <w:rsid w:val="00C22852"/>
    <w:rsid w:val="00C37A33"/>
    <w:rsid w:val="00C55490"/>
    <w:rsid w:val="00CA2D3C"/>
    <w:rsid w:val="00D25811"/>
    <w:rsid w:val="00E1493A"/>
    <w:rsid w:val="00E246A9"/>
    <w:rsid w:val="00E25CDA"/>
    <w:rsid w:val="00E57674"/>
    <w:rsid w:val="00EA52BA"/>
    <w:rsid w:val="00EB2596"/>
    <w:rsid w:val="00F54050"/>
    <w:rsid w:val="00F61C23"/>
    <w:rsid w:val="00F64F90"/>
    <w:rsid w:val="00F82C45"/>
    <w:rsid w:val="00FB1357"/>
    <w:rsid w:val="00FD1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3B91"/>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7CAD"/>
    <w:pPr>
      <w:tabs>
        <w:tab w:val="center" w:pos="4536"/>
        <w:tab w:val="right" w:pos="9072"/>
      </w:tabs>
      <w:spacing w:after="0" w:line="240" w:lineRule="auto"/>
    </w:pPr>
  </w:style>
  <w:style w:type="character" w:customStyle="1" w:styleId="En-tteCar">
    <w:name w:val="En-tête Car"/>
    <w:basedOn w:val="Policepardfaut"/>
    <w:link w:val="En-tte"/>
    <w:uiPriority w:val="99"/>
    <w:rsid w:val="00417CAD"/>
  </w:style>
  <w:style w:type="paragraph" w:styleId="Pieddepage">
    <w:name w:val="footer"/>
    <w:basedOn w:val="Normal"/>
    <w:link w:val="PieddepageCar"/>
    <w:uiPriority w:val="99"/>
    <w:unhideWhenUsed/>
    <w:rsid w:val="00417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9631">
      <w:bodyDiv w:val="1"/>
      <w:marLeft w:val="0"/>
      <w:marRight w:val="0"/>
      <w:marTop w:val="0"/>
      <w:marBottom w:val="0"/>
      <w:divBdr>
        <w:top w:val="none" w:sz="0" w:space="0" w:color="auto"/>
        <w:left w:val="none" w:sz="0" w:space="0" w:color="auto"/>
        <w:bottom w:val="none" w:sz="0" w:space="0" w:color="auto"/>
        <w:right w:val="none" w:sz="0" w:space="0" w:color="auto"/>
      </w:divBdr>
      <w:divsChild>
        <w:div w:id="1545018654">
          <w:marLeft w:val="0"/>
          <w:marRight w:val="0"/>
          <w:marTop w:val="0"/>
          <w:marBottom w:val="0"/>
          <w:divBdr>
            <w:top w:val="none" w:sz="0" w:space="0" w:color="auto"/>
            <w:left w:val="none" w:sz="0" w:space="0" w:color="auto"/>
            <w:bottom w:val="none" w:sz="0" w:space="0" w:color="auto"/>
            <w:right w:val="none" w:sz="0" w:space="0" w:color="auto"/>
          </w:divBdr>
          <w:divsChild>
            <w:div w:id="159542686">
              <w:marLeft w:val="0"/>
              <w:marRight w:val="0"/>
              <w:marTop w:val="0"/>
              <w:marBottom w:val="0"/>
              <w:divBdr>
                <w:top w:val="none" w:sz="0" w:space="0" w:color="auto"/>
                <w:left w:val="none" w:sz="0" w:space="0" w:color="auto"/>
                <w:bottom w:val="none" w:sz="0" w:space="0" w:color="auto"/>
                <w:right w:val="none" w:sz="0" w:space="0" w:color="auto"/>
              </w:divBdr>
              <w:divsChild>
                <w:div w:id="42483123">
                  <w:marLeft w:val="0"/>
                  <w:marRight w:val="0"/>
                  <w:marTop w:val="0"/>
                  <w:marBottom w:val="0"/>
                  <w:divBdr>
                    <w:top w:val="none" w:sz="0" w:space="0" w:color="auto"/>
                    <w:left w:val="none" w:sz="0" w:space="0" w:color="auto"/>
                    <w:bottom w:val="none" w:sz="0" w:space="0" w:color="auto"/>
                    <w:right w:val="none" w:sz="0" w:space="0" w:color="auto"/>
                  </w:divBdr>
                  <w:divsChild>
                    <w:div w:id="1677463463">
                      <w:marLeft w:val="0"/>
                      <w:marRight w:val="0"/>
                      <w:marTop w:val="0"/>
                      <w:marBottom w:val="0"/>
                      <w:divBdr>
                        <w:top w:val="none" w:sz="0" w:space="0" w:color="auto"/>
                        <w:left w:val="none" w:sz="0" w:space="0" w:color="auto"/>
                        <w:bottom w:val="none" w:sz="0" w:space="0" w:color="auto"/>
                        <w:right w:val="none" w:sz="0" w:space="0" w:color="auto"/>
                      </w:divBdr>
                      <w:divsChild>
                        <w:div w:id="52579810">
                          <w:marLeft w:val="0"/>
                          <w:marRight w:val="0"/>
                          <w:marTop w:val="0"/>
                          <w:marBottom w:val="0"/>
                          <w:divBdr>
                            <w:top w:val="none" w:sz="0" w:space="0" w:color="auto"/>
                            <w:left w:val="none" w:sz="0" w:space="0" w:color="auto"/>
                            <w:bottom w:val="none" w:sz="0" w:space="0" w:color="auto"/>
                            <w:right w:val="none" w:sz="0" w:space="0" w:color="auto"/>
                          </w:divBdr>
                          <w:divsChild>
                            <w:div w:id="831524765">
                              <w:marLeft w:val="0"/>
                              <w:marRight w:val="0"/>
                              <w:marTop w:val="0"/>
                              <w:marBottom w:val="0"/>
                              <w:divBdr>
                                <w:top w:val="none" w:sz="0" w:space="0" w:color="auto"/>
                                <w:left w:val="none" w:sz="0" w:space="0" w:color="auto"/>
                                <w:bottom w:val="none" w:sz="0" w:space="0" w:color="auto"/>
                                <w:right w:val="none" w:sz="0" w:space="0" w:color="auto"/>
                              </w:divBdr>
                              <w:divsChild>
                                <w:div w:id="1492719736">
                                  <w:marLeft w:val="0"/>
                                  <w:marRight w:val="0"/>
                                  <w:marTop w:val="0"/>
                                  <w:marBottom w:val="0"/>
                                  <w:divBdr>
                                    <w:top w:val="none" w:sz="0" w:space="0" w:color="auto"/>
                                    <w:left w:val="none" w:sz="0" w:space="0" w:color="auto"/>
                                    <w:bottom w:val="none" w:sz="0" w:space="0" w:color="auto"/>
                                    <w:right w:val="none" w:sz="0" w:space="0" w:color="auto"/>
                                  </w:divBdr>
                                  <w:divsChild>
                                    <w:div w:id="1915818925">
                                      <w:marLeft w:val="0"/>
                                      <w:marRight w:val="0"/>
                                      <w:marTop w:val="0"/>
                                      <w:marBottom w:val="0"/>
                                      <w:divBdr>
                                        <w:top w:val="none" w:sz="0" w:space="0" w:color="auto"/>
                                        <w:left w:val="none" w:sz="0" w:space="0" w:color="auto"/>
                                        <w:bottom w:val="none" w:sz="0" w:space="0" w:color="auto"/>
                                        <w:right w:val="none" w:sz="0" w:space="0" w:color="auto"/>
                                      </w:divBdr>
                                      <w:divsChild>
                                        <w:div w:id="10134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155493082">
      <w:bodyDiv w:val="1"/>
      <w:marLeft w:val="0"/>
      <w:marRight w:val="0"/>
      <w:marTop w:val="0"/>
      <w:marBottom w:val="0"/>
      <w:divBdr>
        <w:top w:val="none" w:sz="0" w:space="0" w:color="auto"/>
        <w:left w:val="none" w:sz="0" w:space="0" w:color="auto"/>
        <w:bottom w:val="none" w:sz="0" w:space="0" w:color="auto"/>
        <w:right w:val="none" w:sz="0" w:space="0" w:color="auto"/>
      </w:divBdr>
      <w:divsChild>
        <w:div w:id="314182708">
          <w:marLeft w:val="0"/>
          <w:marRight w:val="0"/>
          <w:marTop w:val="0"/>
          <w:marBottom w:val="0"/>
          <w:divBdr>
            <w:top w:val="none" w:sz="0" w:space="0" w:color="auto"/>
            <w:left w:val="none" w:sz="0" w:space="0" w:color="auto"/>
            <w:bottom w:val="none" w:sz="0" w:space="0" w:color="auto"/>
            <w:right w:val="none" w:sz="0" w:space="0" w:color="auto"/>
          </w:divBdr>
          <w:divsChild>
            <w:div w:id="1454715544">
              <w:marLeft w:val="0"/>
              <w:marRight w:val="0"/>
              <w:marTop w:val="0"/>
              <w:marBottom w:val="0"/>
              <w:divBdr>
                <w:top w:val="none" w:sz="0" w:space="0" w:color="auto"/>
                <w:left w:val="none" w:sz="0" w:space="0" w:color="auto"/>
                <w:bottom w:val="none" w:sz="0" w:space="0" w:color="auto"/>
                <w:right w:val="none" w:sz="0" w:space="0" w:color="auto"/>
              </w:divBdr>
              <w:divsChild>
                <w:div w:id="1645350855">
                  <w:marLeft w:val="0"/>
                  <w:marRight w:val="0"/>
                  <w:marTop w:val="0"/>
                  <w:marBottom w:val="0"/>
                  <w:divBdr>
                    <w:top w:val="none" w:sz="0" w:space="0" w:color="auto"/>
                    <w:left w:val="none" w:sz="0" w:space="0" w:color="auto"/>
                    <w:bottom w:val="none" w:sz="0" w:space="0" w:color="auto"/>
                    <w:right w:val="none" w:sz="0" w:space="0" w:color="auto"/>
                  </w:divBdr>
                  <w:divsChild>
                    <w:div w:id="1137067045">
                      <w:marLeft w:val="0"/>
                      <w:marRight w:val="0"/>
                      <w:marTop w:val="0"/>
                      <w:marBottom w:val="0"/>
                      <w:divBdr>
                        <w:top w:val="none" w:sz="0" w:space="0" w:color="auto"/>
                        <w:left w:val="none" w:sz="0" w:space="0" w:color="auto"/>
                        <w:bottom w:val="none" w:sz="0" w:space="0" w:color="auto"/>
                        <w:right w:val="none" w:sz="0" w:space="0" w:color="auto"/>
                      </w:divBdr>
                      <w:divsChild>
                        <w:div w:id="1532913609">
                          <w:marLeft w:val="0"/>
                          <w:marRight w:val="0"/>
                          <w:marTop w:val="0"/>
                          <w:marBottom w:val="0"/>
                          <w:divBdr>
                            <w:top w:val="none" w:sz="0" w:space="0" w:color="auto"/>
                            <w:left w:val="none" w:sz="0" w:space="0" w:color="auto"/>
                            <w:bottom w:val="none" w:sz="0" w:space="0" w:color="auto"/>
                            <w:right w:val="none" w:sz="0" w:space="0" w:color="auto"/>
                          </w:divBdr>
                          <w:divsChild>
                            <w:div w:id="1344355548">
                              <w:marLeft w:val="0"/>
                              <w:marRight w:val="0"/>
                              <w:marTop w:val="0"/>
                              <w:marBottom w:val="0"/>
                              <w:divBdr>
                                <w:top w:val="none" w:sz="0" w:space="0" w:color="auto"/>
                                <w:left w:val="none" w:sz="0" w:space="0" w:color="auto"/>
                                <w:bottom w:val="none" w:sz="0" w:space="0" w:color="auto"/>
                                <w:right w:val="none" w:sz="0" w:space="0" w:color="auto"/>
                              </w:divBdr>
                              <w:divsChild>
                                <w:div w:id="2015953622">
                                  <w:marLeft w:val="0"/>
                                  <w:marRight w:val="0"/>
                                  <w:marTop w:val="0"/>
                                  <w:marBottom w:val="0"/>
                                  <w:divBdr>
                                    <w:top w:val="none" w:sz="0" w:space="0" w:color="auto"/>
                                    <w:left w:val="none" w:sz="0" w:space="0" w:color="auto"/>
                                    <w:bottom w:val="none" w:sz="0" w:space="0" w:color="auto"/>
                                    <w:right w:val="none" w:sz="0" w:space="0" w:color="auto"/>
                                  </w:divBdr>
                                  <w:divsChild>
                                    <w:div w:id="1192189288">
                                      <w:marLeft w:val="0"/>
                                      <w:marRight w:val="0"/>
                                      <w:marTop w:val="0"/>
                                      <w:marBottom w:val="0"/>
                                      <w:divBdr>
                                        <w:top w:val="none" w:sz="0" w:space="0" w:color="auto"/>
                                        <w:left w:val="none" w:sz="0" w:space="0" w:color="auto"/>
                                        <w:bottom w:val="none" w:sz="0" w:space="0" w:color="auto"/>
                                        <w:right w:val="none" w:sz="0" w:space="0" w:color="auto"/>
                                      </w:divBdr>
                                      <w:divsChild>
                                        <w:div w:id="1334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102204">
      <w:bodyDiv w:val="1"/>
      <w:marLeft w:val="0"/>
      <w:marRight w:val="0"/>
      <w:marTop w:val="0"/>
      <w:marBottom w:val="0"/>
      <w:divBdr>
        <w:top w:val="none" w:sz="0" w:space="0" w:color="auto"/>
        <w:left w:val="none" w:sz="0" w:space="0" w:color="auto"/>
        <w:bottom w:val="none" w:sz="0" w:space="0" w:color="auto"/>
        <w:right w:val="none" w:sz="0" w:space="0" w:color="auto"/>
      </w:divBdr>
      <w:divsChild>
        <w:div w:id="1643655587">
          <w:marLeft w:val="0"/>
          <w:marRight w:val="0"/>
          <w:marTop w:val="0"/>
          <w:marBottom w:val="0"/>
          <w:divBdr>
            <w:top w:val="none" w:sz="0" w:space="0" w:color="auto"/>
            <w:left w:val="none" w:sz="0" w:space="0" w:color="auto"/>
            <w:bottom w:val="none" w:sz="0" w:space="0" w:color="auto"/>
            <w:right w:val="none" w:sz="0" w:space="0" w:color="auto"/>
          </w:divBdr>
          <w:divsChild>
            <w:div w:id="1099256800">
              <w:marLeft w:val="0"/>
              <w:marRight w:val="0"/>
              <w:marTop w:val="0"/>
              <w:marBottom w:val="0"/>
              <w:divBdr>
                <w:top w:val="none" w:sz="0" w:space="0" w:color="auto"/>
                <w:left w:val="none" w:sz="0" w:space="0" w:color="auto"/>
                <w:bottom w:val="none" w:sz="0" w:space="0" w:color="auto"/>
                <w:right w:val="none" w:sz="0" w:space="0" w:color="auto"/>
              </w:divBdr>
              <w:divsChild>
                <w:div w:id="2010518070">
                  <w:marLeft w:val="0"/>
                  <w:marRight w:val="0"/>
                  <w:marTop w:val="0"/>
                  <w:marBottom w:val="0"/>
                  <w:divBdr>
                    <w:top w:val="none" w:sz="0" w:space="0" w:color="auto"/>
                    <w:left w:val="none" w:sz="0" w:space="0" w:color="auto"/>
                    <w:bottom w:val="none" w:sz="0" w:space="0" w:color="auto"/>
                    <w:right w:val="none" w:sz="0" w:space="0" w:color="auto"/>
                  </w:divBdr>
                  <w:divsChild>
                    <w:div w:id="127548583">
                      <w:marLeft w:val="0"/>
                      <w:marRight w:val="0"/>
                      <w:marTop w:val="0"/>
                      <w:marBottom w:val="0"/>
                      <w:divBdr>
                        <w:top w:val="none" w:sz="0" w:space="0" w:color="auto"/>
                        <w:left w:val="none" w:sz="0" w:space="0" w:color="auto"/>
                        <w:bottom w:val="none" w:sz="0" w:space="0" w:color="auto"/>
                        <w:right w:val="none" w:sz="0" w:space="0" w:color="auto"/>
                      </w:divBdr>
                      <w:divsChild>
                        <w:div w:id="2051684713">
                          <w:marLeft w:val="0"/>
                          <w:marRight w:val="0"/>
                          <w:marTop w:val="0"/>
                          <w:marBottom w:val="0"/>
                          <w:divBdr>
                            <w:top w:val="none" w:sz="0" w:space="0" w:color="auto"/>
                            <w:left w:val="none" w:sz="0" w:space="0" w:color="auto"/>
                            <w:bottom w:val="none" w:sz="0" w:space="0" w:color="auto"/>
                            <w:right w:val="none" w:sz="0" w:space="0" w:color="auto"/>
                          </w:divBdr>
                          <w:divsChild>
                            <w:div w:id="1746535307">
                              <w:marLeft w:val="0"/>
                              <w:marRight w:val="0"/>
                              <w:marTop w:val="0"/>
                              <w:marBottom w:val="0"/>
                              <w:divBdr>
                                <w:top w:val="none" w:sz="0" w:space="0" w:color="auto"/>
                                <w:left w:val="none" w:sz="0" w:space="0" w:color="auto"/>
                                <w:bottom w:val="none" w:sz="0" w:space="0" w:color="auto"/>
                                <w:right w:val="none" w:sz="0" w:space="0" w:color="auto"/>
                              </w:divBdr>
                              <w:divsChild>
                                <w:div w:id="1146556957">
                                  <w:marLeft w:val="0"/>
                                  <w:marRight w:val="0"/>
                                  <w:marTop w:val="0"/>
                                  <w:marBottom w:val="0"/>
                                  <w:divBdr>
                                    <w:top w:val="none" w:sz="0" w:space="0" w:color="auto"/>
                                    <w:left w:val="none" w:sz="0" w:space="0" w:color="auto"/>
                                    <w:bottom w:val="none" w:sz="0" w:space="0" w:color="auto"/>
                                    <w:right w:val="none" w:sz="0" w:space="0" w:color="auto"/>
                                  </w:divBdr>
                                  <w:divsChild>
                                    <w:div w:id="1440684649">
                                      <w:marLeft w:val="0"/>
                                      <w:marRight w:val="0"/>
                                      <w:marTop w:val="0"/>
                                      <w:marBottom w:val="0"/>
                                      <w:divBdr>
                                        <w:top w:val="none" w:sz="0" w:space="0" w:color="auto"/>
                                        <w:left w:val="none" w:sz="0" w:space="0" w:color="auto"/>
                                        <w:bottom w:val="none" w:sz="0" w:space="0" w:color="auto"/>
                                        <w:right w:val="none" w:sz="0" w:space="0" w:color="auto"/>
                                      </w:divBdr>
                                      <w:divsChild>
                                        <w:div w:id="8891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313884">
          <w:marLeft w:val="0"/>
          <w:marRight w:val="0"/>
          <w:marTop w:val="0"/>
          <w:marBottom w:val="0"/>
          <w:divBdr>
            <w:top w:val="none" w:sz="0" w:space="0" w:color="auto"/>
            <w:left w:val="none" w:sz="0" w:space="0" w:color="auto"/>
            <w:bottom w:val="none" w:sz="0" w:space="0" w:color="auto"/>
            <w:right w:val="none" w:sz="0" w:space="0" w:color="auto"/>
          </w:divBdr>
          <w:divsChild>
            <w:div w:id="231156870">
              <w:marLeft w:val="0"/>
              <w:marRight w:val="0"/>
              <w:marTop w:val="0"/>
              <w:marBottom w:val="0"/>
              <w:divBdr>
                <w:top w:val="none" w:sz="0" w:space="0" w:color="auto"/>
                <w:left w:val="none" w:sz="0" w:space="0" w:color="auto"/>
                <w:bottom w:val="none" w:sz="0" w:space="0" w:color="auto"/>
                <w:right w:val="none" w:sz="0" w:space="0" w:color="auto"/>
              </w:divBdr>
              <w:divsChild>
                <w:div w:id="750733698">
                  <w:marLeft w:val="0"/>
                  <w:marRight w:val="0"/>
                  <w:marTop w:val="0"/>
                  <w:marBottom w:val="0"/>
                  <w:divBdr>
                    <w:top w:val="none" w:sz="0" w:space="0" w:color="auto"/>
                    <w:left w:val="none" w:sz="0" w:space="0" w:color="auto"/>
                    <w:bottom w:val="none" w:sz="0" w:space="0" w:color="auto"/>
                    <w:right w:val="none" w:sz="0" w:space="0" w:color="auto"/>
                  </w:divBdr>
                  <w:divsChild>
                    <w:div w:id="55275632">
                      <w:marLeft w:val="0"/>
                      <w:marRight w:val="0"/>
                      <w:marTop w:val="0"/>
                      <w:marBottom w:val="0"/>
                      <w:divBdr>
                        <w:top w:val="none" w:sz="0" w:space="0" w:color="auto"/>
                        <w:left w:val="none" w:sz="0" w:space="0" w:color="auto"/>
                        <w:bottom w:val="none" w:sz="0" w:space="0" w:color="auto"/>
                        <w:right w:val="none" w:sz="0" w:space="0" w:color="auto"/>
                      </w:divBdr>
                      <w:divsChild>
                        <w:div w:id="658583509">
                          <w:marLeft w:val="0"/>
                          <w:marRight w:val="0"/>
                          <w:marTop w:val="0"/>
                          <w:marBottom w:val="0"/>
                          <w:divBdr>
                            <w:top w:val="none" w:sz="0" w:space="0" w:color="auto"/>
                            <w:left w:val="none" w:sz="0" w:space="0" w:color="auto"/>
                            <w:bottom w:val="none" w:sz="0" w:space="0" w:color="auto"/>
                            <w:right w:val="none" w:sz="0" w:space="0" w:color="auto"/>
                          </w:divBdr>
                          <w:divsChild>
                            <w:div w:id="1682316915">
                              <w:marLeft w:val="0"/>
                              <w:marRight w:val="0"/>
                              <w:marTop w:val="0"/>
                              <w:marBottom w:val="0"/>
                              <w:divBdr>
                                <w:top w:val="none" w:sz="0" w:space="0" w:color="auto"/>
                                <w:left w:val="none" w:sz="0" w:space="0" w:color="auto"/>
                                <w:bottom w:val="none" w:sz="0" w:space="0" w:color="auto"/>
                                <w:right w:val="none" w:sz="0" w:space="0" w:color="auto"/>
                              </w:divBdr>
                              <w:divsChild>
                                <w:div w:id="521866507">
                                  <w:marLeft w:val="0"/>
                                  <w:marRight w:val="0"/>
                                  <w:marTop w:val="0"/>
                                  <w:marBottom w:val="0"/>
                                  <w:divBdr>
                                    <w:top w:val="none" w:sz="0" w:space="0" w:color="auto"/>
                                    <w:left w:val="none" w:sz="0" w:space="0" w:color="auto"/>
                                    <w:bottom w:val="none" w:sz="0" w:space="0" w:color="auto"/>
                                    <w:right w:val="none" w:sz="0" w:space="0" w:color="auto"/>
                                  </w:divBdr>
                                  <w:divsChild>
                                    <w:div w:id="856382268">
                                      <w:marLeft w:val="0"/>
                                      <w:marRight w:val="0"/>
                                      <w:marTop w:val="0"/>
                                      <w:marBottom w:val="0"/>
                                      <w:divBdr>
                                        <w:top w:val="none" w:sz="0" w:space="0" w:color="auto"/>
                                        <w:left w:val="none" w:sz="0" w:space="0" w:color="auto"/>
                                        <w:bottom w:val="none" w:sz="0" w:space="0" w:color="auto"/>
                                        <w:right w:val="none" w:sz="0" w:space="0" w:color="auto"/>
                                      </w:divBdr>
                                      <w:divsChild>
                                        <w:div w:id="1903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552696">
      <w:bodyDiv w:val="1"/>
      <w:marLeft w:val="0"/>
      <w:marRight w:val="0"/>
      <w:marTop w:val="0"/>
      <w:marBottom w:val="0"/>
      <w:divBdr>
        <w:top w:val="none" w:sz="0" w:space="0" w:color="auto"/>
        <w:left w:val="none" w:sz="0" w:space="0" w:color="auto"/>
        <w:bottom w:val="none" w:sz="0" w:space="0" w:color="auto"/>
        <w:right w:val="none" w:sz="0" w:space="0" w:color="auto"/>
      </w:divBdr>
      <w:divsChild>
        <w:div w:id="258563258">
          <w:marLeft w:val="0"/>
          <w:marRight w:val="0"/>
          <w:marTop w:val="0"/>
          <w:marBottom w:val="0"/>
          <w:divBdr>
            <w:top w:val="none" w:sz="0" w:space="0" w:color="auto"/>
            <w:left w:val="none" w:sz="0" w:space="0" w:color="auto"/>
            <w:bottom w:val="none" w:sz="0" w:space="0" w:color="auto"/>
            <w:right w:val="none" w:sz="0" w:space="0" w:color="auto"/>
          </w:divBdr>
          <w:divsChild>
            <w:div w:id="887179723">
              <w:marLeft w:val="0"/>
              <w:marRight w:val="0"/>
              <w:marTop w:val="0"/>
              <w:marBottom w:val="0"/>
              <w:divBdr>
                <w:top w:val="none" w:sz="0" w:space="0" w:color="auto"/>
                <w:left w:val="none" w:sz="0" w:space="0" w:color="auto"/>
                <w:bottom w:val="none" w:sz="0" w:space="0" w:color="auto"/>
                <w:right w:val="none" w:sz="0" w:space="0" w:color="auto"/>
              </w:divBdr>
              <w:divsChild>
                <w:div w:id="1359160677">
                  <w:marLeft w:val="0"/>
                  <w:marRight w:val="0"/>
                  <w:marTop w:val="0"/>
                  <w:marBottom w:val="0"/>
                  <w:divBdr>
                    <w:top w:val="none" w:sz="0" w:space="0" w:color="auto"/>
                    <w:left w:val="none" w:sz="0" w:space="0" w:color="auto"/>
                    <w:bottom w:val="none" w:sz="0" w:space="0" w:color="auto"/>
                    <w:right w:val="none" w:sz="0" w:space="0" w:color="auto"/>
                  </w:divBdr>
                  <w:divsChild>
                    <w:div w:id="863634921">
                      <w:marLeft w:val="0"/>
                      <w:marRight w:val="0"/>
                      <w:marTop w:val="0"/>
                      <w:marBottom w:val="0"/>
                      <w:divBdr>
                        <w:top w:val="none" w:sz="0" w:space="0" w:color="auto"/>
                        <w:left w:val="none" w:sz="0" w:space="0" w:color="auto"/>
                        <w:bottom w:val="none" w:sz="0" w:space="0" w:color="auto"/>
                        <w:right w:val="none" w:sz="0" w:space="0" w:color="auto"/>
                      </w:divBdr>
                      <w:divsChild>
                        <w:div w:id="873422365">
                          <w:marLeft w:val="0"/>
                          <w:marRight w:val="0"/>
                          <w:marTop w:val="0"/>
                          <w:marBottom w:val="0"/>
                          <w:divBdr>
                            <w:top w:val="none" w:sz="0" w:space="0" w:color="auto"/>
                            <w:left w:val="none" w:sz="0" w:space="0" w:color="auto"/>
                            <w:bottom w:val="none" w:sz="0" w:space="0" w:color="auto"/>
                            <w:right w:val="none" w:sz="0" w:space="0" w:color="auto"/>
                          </w:divBdr>
                          <w:divsChild>
                            <w:div w:id="1437141040">
                              <w:marLeft w:val="0"/>
                              <w:marRight w:val="0"/>
                              <w:marTop w:val="0"/>
                              <w:marBottom w:val="0"/>
                              <w:divBdr>
                                <w:top w:val="none" w:sz="0" w:space="0" w:color="auto"/>
                                <w:left w:val="none" w:sz="0" w:space="0" w:color="auto"/>
                                <w:bottom w:val="none" w:sz="0" w:space="0" w:color="auto"/>
                                <w:right w:val="none" w:sz="0" w:space="0" w:color="auto"/>
                              </w:divBdr>
                              <w:divsChild>
                                <w:div w:id="1777016756">
                                  <w:marLeft w:val="0"/>
                                  <w:marRight w:val="0"/>
                                  <w:marTop w:val="0"/>
                                  <w:marBottom w:val="0"/>
                                  <w:divBdr>
                                    <w:top w:val="none" w:sz="0" w:space="0" w:color="auto"/>
                                    <w:left w:val="none" w:sz="0" w:space="0" w:color="auto"/>
                                    <w:bottom w:val="none" w:sz="0" w:space="0" w:color="auto"/>
                                    <w:right w:val="none" w:sz="0" w:space="0" w:color="auto"/>
                                  </w:divBdr>
                                  <w:divsChild>
                                    <w:div w:id="347563635">
                                      <w:marLeft w:val="0"/>
                                      <w:marRight w:val="0"/>
                                      <w:marTop w:val="0"/>
                                      <w:marBottom w:val="0"/>
                                      <w:divBdr>
                                        <w:top w:val="none" w:sz="0" w:space="0" w:color="auto"/>
                                        <w:left w:val="none" w:sz="0" w:space="0" w:color="auto"/>
                                        <w:bottom w:val="none" w:sz="0" w:space="0" w:color="auto"/>
                                        <w:right w:val="none" w:sz="0" w:space="0" w:color="auto"/>
                                      </w:divBdr>
                                      <w:divsChild>
                                        <w:div w:id="17031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jsessionid=FC6AF4D1AADFB08542398DB177E9D091.tplgfr43s_1?cidTexte=JORFTEXT000042079829&amp;dateTexte=&amp;oldAction=rechJO&amp;categorieLien=id&amp;idJO=JORFCONT000042079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69&amp;idArticle=LEGIARTI000030904025&amp;dateTexte=29990101&amp;categorieLien=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Texte.do;jsessionid=FC6AF4D1AADFB08542398DB177E9D091.tplgfr43s_1?cidTexte=JORFTEXT000042079820&amp;dateTexte=&amp;oldAction=rechJO&amp;categorieLien=id&amp;idJO=JORFCONT00004207911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C9D6-8BE9-45D5-A462-42CCC015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61</cp:revision>
  <dcterms:created xsi:type="dcterms:W3CDTF">2019-09-03T11:10:00Z</dcterms:created>
  <dcterms:modified xsi:type="dcterms:W3CDTF">2020-07-06T07:49:00Z</dcterms:modified>
</cp:coreProperties>
</file>