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677654472" r:id="rId9">
            <o:FieldCodes>\s</o:FieldCodes>
          </o:OLEObject>
        </w:object>
      </w:r>
    </w:p>
    <w:p w:rsidR="00EF08E3" w:rsidRDefault="00BA5951" w:rsidP="00FC11B3">
      <w:pPr>
        <w:jc w:val="center"/>
        <w:rPr>
          <w:b/>
        </w:rPr>
      </w:pPr>
      <w:r w:rsidRPr="00BA5951">
        <w:rPr>
          <w:b/>
        </w:rPr>
        <w:t>Dispositifs d’</w:t>
      </w:r>
      <w:proofErr w:type="spellStart"/>
      <w:r w:rsidRPr="00BA5951">
        <w:rPr>
          <w:b/>
        </w:rPr>
        <w:t>Injep</w:t>
      </w:r>
      <w:proofErr w:type="spellEnd"/>
      <w:r w:rsidRPr="00BA5951">
        <w:rPr>
          <w:b/>
        </w:rPr>
        <w:t xml:space="preserve"> Veille &amp; Actus :</w:t>
      </w:r>
      <w:r w:rsidR="00316F2A" w:rsidRPr="00316F2A">
        <w:t xml:space="preserve"> </w:t>
      </w:r>
      <w:r w:rsidR="00AD3217" w:rsidRPr="00AD3217">
        <w:rPr>
          <w:b/>
        </w:rPr>
        <w:t>Création du Conseil des sages de la laïcité et des valeurs de la République et du Conseil scientifique de l'éducation nationale auprès du ministre chargé de l'éducation nationale : 2 arrêtés</w:t>
      </w:r>
    </w:p>
    <w:p w:rsidR="00E03B9D" w:rsidRDefault="00E03B9D">
      <w:pPr>
        <w:spacing w:after="160" w:line="259" w:lineRule="auto"/>
        <w:rPr>
          <w:b/>
        </w:rPr>
      </w:pPr>
    </w:p>
    <w:p w:rsidR="00AD3217" w:rsidRDefault="00AD3217">
      <w:pPr>
        <w:spacing w:after="160" w:line="259" w:lineRule="auto"/>
      </w:pPr>
      <w:hyperlink r:id="rId10" w:history="1">
        <w:r w:rsidRPr="00AD3217">
          <w:rPr>
            <w:rStyle w:val="Lienhypertexte"/>
          </w:rPr>
          <w:t>Arrêté du 19/02/2021</w:t>
        </w:r>
        <w:r w:rsidRPr="00AD3217">
          <w:rPr>
            <w:rStyle w:val="Lienhypertexte"/>
            <w:b/>
          </w:rPr>
          <w:t> </w:t>
        </w:r>
      </w:hyperlink>
      <w:r>
        <w:rPr>
          <w:b/>
        </w:rPr>
        <w:t xml:space="preserve">: </w:t>
      </w:r>
      <w:r>
        <w:t>Création du Conseil des sages de la laïcité et des valeurs de la République auprès du ministre chargé de l'éducation nationale</w:t>
      </w:r>
    </w:p>
    <w:p w:rsidR="00AD3217" w:rsidRDefault="00AD3217">
      <w:pPr>
        <w:spacing w:after="160" w:line="259" w:lineRule="auto"/>
        <w:rPr>
          <w:rFonts w:cstheme="minorHAnsi"/>
        </w:rPr>
      </w:pPr>
      <w:r w:rsidRPr="00AD3217">
        <w:rPr>
          <w:rFonts w:cstheme="minorHAnsi"/>
        </w:rPr>
        <w:t>Bulletin officiel de l'éducation nationale, n° 11, 18/03/2021</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Le Conseil des sages de la laïcité et des valeurs de la République, placé auprès du ministre chargé de l'éducation nationale, exerce une mission de conseil, d'expertise et d'étude relative à la mise en œuvre du principe de laïcité et à la promotion des valeurs de la République dans les politiques publiques de l'éducation, de la jeunesse et des sports.</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Il assiste le ministre dans le choix des méthodes et outils utilisés pour garantir le respect du principe de laïcité et des valeurs de la République dans les domaines de l'éducation, de la jeunesse et des sports.</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Par ses avis et ses propositions, il participe à la détermination des positions du ministère en matière de laïcité.</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Il peut être saisi par le ministre de toute question relative au principe de laïcité et aux valeurs de la République.</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Il participe à la formation des membres de la communauté éducative aux enjeux de la laïcité et des valeurs de la République dans l'espace scolaire et peut contribuer à celle des personnels exerçant une mission éducative auprès de mineurs.</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Les avis du Conseil peuvent être rendus publics sur décision du ministre chargé de l'éducation nationale.</w:t>
      </w:r>
    </w:p>
    <w:p w:rsidR="00AD3217" w:rsidRDefault="00AD3217">
      <w:pPr>
        <w:spacing w:after="160" w:line="259" w:lineRule="auto"/>
        <w:rPr>
          <w:rFonts w:cstheme="minorHAnsi"/>
        </w:rPr>
      </w:pPr>
    </w:p>
    <w:p w:rsidR="00AD3217" w:rsidRDefault="00AD3217">
      <w:pPr>
        <w:spacing w:after="160" w:line="259" w:lineRule="auto"/>
      </w:pPr>
      <w:hyperlink r:id="rId11" w:history="1">
        <w:r w:rsidRPr="00AD3217">
          <w:rPr>
            <w:rStyle w:val="Lienhypertexte"/>
            <w:rFonts w:cstheme="minorHAnsi"/>
          </w:rPr>
          <w:t>Arrêté du 15/03/2021 </w:t>
        </w:r>
      </w:hyperlink>
      <w:r>
        <w:rPr>
          <w:rFonts w:cstheme="minorHAnsi"/>
        </w:rPr>
        <w:t xml:space="preserve">: </w:t>
      </w:r>
      <w:r>
        <w:t>Création du Conseil scientifique de l'éducation nationale auprès du ministre chargé de l'éducation nationale</w:t>
      </w:r>
    </w:p>
    <w:p w:rsidR="00AD3217" w:rsidRDefault="00AD3217" w:rsidP="00AD3217">
      <w:pPr>
        <w:spacing w:after="160" w:line="259" w:lineRule="auto"/>
        <w:rPr>
          <w:rFonts w:cstheme="minorHAnsi"/>
        </w:rPr>
      </w:pPr>
      <w:r w:rsidRPr="00AD3217">
        <w:rPr>
          <w:rFonts w:cstheme="minorHAnsi"/>
        </w:rPr>
        <w:t>Bulletin officiel de l'éducation nationale, n° 11, 18/03/2021</w:t>
      </w:r>
    </w:p>
    <w:p w:rsidR="00AD3217" w:rsidRDefault="00AD3217" w:rsidP="00AD3217">
      <w:pPr>
        <w:spacing w:after="160" w:line="259" w:lineRule="auto"/>
        <w:rPr>
          <w:rFonts w:cstheme="minorHAnsi"/>
        </w:rPr>
      </w:pPr>
    </w:p>
    <w:p w:rsidR="00AD3217" w:rsidRDefault="00AD3217" w:rsidP="00AD3217">
      <w:pPr>
        <w:spacing w:after="160" w:line="259" w:lineRule="auto"/>
        <w:rPr>
          <w:rFonts w:cstheme="minorHAnsi"/>
        </w:rPr>
      </w:pP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lastRenderedPageBreak/>
        <w:t>Il est créé auprès du ministre chargé de l'éducation nationale un Conseil scientifique de l'éducation nationale.</w:t>
      </w:r>
    </w:p>
    <w:p w:rsidR="00AD3217" w:rsidRPr="00AD3217" w:rsidRDefault="00AD3217" w:rsidP="00AD3217">
      <w:pPr>
        <w:spacing w:after="120" w:line="240" w:lineRule="auto"/>
        <w:rPr>
          <w:rFonts w:ascii="Roboto" w:eastAsia="Times New Roman" w:hAnsi="Roboto" w:cs="Times New Roman"/>
          <w:color w:val="000000"/>
          <w:sz w:val="15"/>
          <w:szCs w:val="15"/>
          <w:lang w:eastAsia="fr-FR"/>
        </w:rPr>
      </w:pPr>
      <w:r w:rsidRPr="00AD3217">
        <w:rPr>
          <w:rFonts w:ascii="Roboto" w:eastAsia="Times New Roman" w:hAnsi="Roboto" w:cs="Times New Roman"/>
          <w:color w:val="000000"/>
          <w:sz w:val="15"/>
          <w:szCs w:val="15"/>
          <w:lang w:eastAsia="fr-FR"/>
        </w:rPr>
        <w:t> </w:t>
      </w:r>
    </w:p>
    <w:p w:rsidR="00AD3217" w:rsidRPr="00AD3217" w:rsidRDefault="00AD3217" w:rsidP="00AD3217">
      <w:pPr>
        <w:spacing w:after="120" w:line="240" w:lineRule="auto"/>
        <w:rPr>
          <w:rFonts w:eastAsia="Times New Roman" w:cstheme="minorHAnsi"/>
          <w:color w:val="000000"/>
          <w:lang w:eastAsia="fr-FR"/>
        </w:rPr>
      </w:pPr>
      <w:bookmarkStart w:id="1" w:name="_GoBack"/>
      <w:bookmarkEnd w:id="1"/>
      <w:r w:rsidRPr="00AD3217">
        <w:rPr>
          <w:rFonts w:eastAsia="Times New Roman" w:cstheme="minorHAnsi"/>
          <w:color w:val="000000"/>
          <w:lang w:eastAsia="fr-FR"/>
        </w:rPr>
        <w:t>Le Conseil scientifique de l'éducation nationale a pour mission de faciliter, par son expertise, la prise en compte des apports de la recherche scientifique, de l'expérimentation et de la comparaison internationale dans les politiques éducatives.</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Il peut à ce titre être consulté par le ministre chargé de l'éducation nationale sur toute question relative à l'apport de la recherche, à l'expérimentation et à la comparaison internationale. Il peut également se saisir de toute question qu'il juge pertinente au regard de ses missions et formuler toute recommandation.</w:t>
      </w:r>
    </w:p>
    <w:p w:rsidR="00AD3217" w:rsidRPr="00AD3217" w:rsidRDefault="00AD3217" w:rsidP="00AD3217">
      <w:pPr>
        <w:spacing w:after="120" w:line="240" w:lineRule="auto"/>
        <w:rPr>
          <w:rFonts w:eastAsia="Times New Roman" w:cstheme="minorHAnsi"/>
          <w:color w:val="000000"/>
          <w:lang w:eastAsia="fr-FR"/>
        </w:rPr>
      </w:pPr>
      <w:r w:rsidRPr="00AD3217">
        <w:rPr>
          <w:rFonts w:eastAsia="Times New Roman" w:cstheme="minorHAnsi"/>
          <w:color w:val="000000"/>
          <w:lang w:eastAsia="fr-FR"/>
        </w:rPr>
        <w:t>Il concourt à la qualité scientifique des expérimentations, des outils, des usages et des ressources qui assurent le transfert des résultats de la recherche appliquée dans le système scolaire français. Il peut, en lien avec la direction générale de l'enseignement scolaire et la direction de l'évaluation, de la prospective et de la performance, recommander la conduite d'expérimentations nouvelles.</w:t>
      </w:r>
    </w:p>
    <w:p w:rsidR="00AD3217" w:rsidRDefault="00AD3217">
      <w:pPr>
        <w:spacing w:after="160" w:line="259" w:lineRule="auto"/>
        <w:rPr>
          <w:rFonts w:cstheme="minorHAnsi"/>
        </w:rPr>
      </w:pPr>
    </w:p>
    <w:sectPr w:rsidR="00AD321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F8" w:rsidRDefault="00E64EF8" w:rsidP="00943B28">
      <w:pPr>
        <w:spacing w:after="0" w:line="240" w:lineRule="auto"/>
      </w:pPr>
      <w:r>
        <w:separator/>
      </w:r>
    </w:p>
  </w:endnote>
  <w:endnote w:type="continuationSeparator" w:id="0">
    <w:p w:rsidR="00E64EF8" w:rsidRDefault="00E64EF8"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AD3217">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F8" w:rsidRDefault="00E64EF8" w:rsidP="00943B28">
      <w:pPr>
        <w:spacing w:after="0" w:line="240" w:lineRule="auto"/>
      </w:pPr>
      <w:r>
        <w:separator/>
      </w:r>
    </w:p>
  </w:footnote>
  <w:footnote w:type="continuationSeparator" w:id="0">
    <w:p w:rsidR="00E64EF8" w:rsidRDefault="00E64EF8"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7386"/>
    <w:rsid w:val="000A4FD1"/>
    <w:rsid w:val="000D111E"/>
    <w:rsid w:val="00140FBE"/>
    <w:rsid w:val="00176BC1"/>
    <w:rsid w:val="001B56A7"/>
    <w:rsid w:val="00216DBB"/>
    <w:rsid w:val="00225549"/>
    <w:rsid w:val="003050F2"/>
    <w:rsid w:val="00316F2A"/>
    <w:rsid w:val="003371A7"/>
    <w:rsid w:val="00376092"/>
    <w:rsid w:val="00460340"/>
    <w:rsid w:val="0049467C"/>
    <w:rsid w:val="0052310B"/>
    <w:rsid w:val="005C2D73"/>
    <w:rsid w:val="005C4276"/>
    <w:rsid w:val="00630368"/>
    <w:rsid w:val="00631D1F"/>
    <w:rsid w:val="0065783B"/>
    <w:rsid w:val="00701690"/>
    <w:rsid w:val="007A1C07"/>
    <w:rsid w:val="00890A43"/>
    <w:rsid w:val="008E640E"/>
    <w:rsid w:val="00905E92"/>
    <w:rsid w:val="00905FF3"/>
    <w:rsid w:val="00943B28"/>
    <w:rsid w:val="009526F4"/>
    <w:rsid w:val="0096235B"/>
    <w:rsid w:val="009652A7"/>
    <w:rsid w:val="009A3961"/>
    <w:rsid w:val="009D45A0"/>
    <w:rsid w:val="00A07A83"/>
    <w:rsid w:val="00AC5BCC"/>
    <w:rsid w:val="00AD3217"/>
    <w:rsid w:val="00B042D6"/>
    <w:rsid w:val="00B62CA3"/>
    <w:rsid w:val="00B71459"/>
    <w:rsid w:val="00BA32C4"/>
    <w:rsid w:val="00BA5951"/>
    <w:rsid w:val="00BF4B88"/>
    <w:rsid w:val="00C1779F"/>
    <w:rsid w:val="00C55DC0"/>
    <w:rsid w:val="00CE67DE"/>
    <w:rsid w:val="00D02D4B"/>
    <w:rsid w:val="00D21DA0"/>
    <w:rsid w:val="00D24596"/>
    <w:rsid w:val="00D27FE4"/>
    <w:rsid w:val="00D415CA"/>
    <w:rsid w:val="00E03B9D"/>
    <w:rsid w:val="00E2138E"/>
    <w:rsid w:val="00E64EF8"/>
    <w:rsid w:val="00E75703"/>
    <w:rsid w:val="00EA0630"/>
    <w:rsid w:val="00EE475F"/>
    <w:rsid w:val="00EF08E3"/>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1C33"/>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semiHidden/>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AD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077344">
      <w:bodyDiv w:val="1"/>
      <w:marLeft w:val="0"/>
      <w:marRight w:val="0"/>
      <w:marTop w:val="0"/>
      <w:marBottom w:val="0"/>
      <w:divBdr>
        <w:top w:val="none" w:sz="0" w:space="0" w:color="auto"/>
        <w:left w:val="none" w:sz="0" w:space="0" w:color="auto"/>
        <w:bottom w:val="none" w:sz="0" w:space="0" w:color="auto"/>
        <w:right w:val="none" w:sz="0" w:space="0" w:color="auto"/>
      </w:divBdr>
      <w:divsChild>
        <w:div w:id="2008316040">
          <w:marLeft w:val="0"/>
          <w:marRight w:val="0"/>
          <w:marTop w:val="0"/>
          <w:marBottom w:val="0"/>
          <w:divBdr>
            <w:top w:val="none" w:sz="0" w:space="0" w:color="auto"/>
            <w:left w:val="none" w:sz="0" w:space="0" w:color="auto"/>
            <w:bottom w:val="none" w:sz="0" w:space="0" w:color="auto"/>
            <w:right w:val="none" w:sz="0" w:space="0" w:color="auto"/>
          </w:divBdr>
          <w:divsChild>
            <w:div w:id="1759786271">
              <w:marLeft w:val="0"/>
              <w:marRight w:val="0"/>
              <w:marTop w:val="0"/>
              <w:marBottom w:val="0"/>
              <w:divBdr>
                <w:top w:val="none" w:sz="0" w:space="0" w:color="auto"/>
                <w:left w:val="none" w:sz="0" w:space="0" w:color="auto"/>
                <w:bottom w:val="none" w:sz="0" w:space="0" w:color="auto"/>
                <w:right w:val="none" w:sz="0" w:space="0" w:color="auto"/>
              </w:divBdr>
              <w:divsChild>
                <w:div w:id="863327454">
                  <w:marLeft w:val="0"/>
                  <w:marRight w:val="0"/>
                  <w:marTop w:val="0"/>
                  <w:marBottom w:val="0"/>
                  <w:divBdr>
                    <w:top w:val="none" w:sz="0" w:space="0" w:color="auto"/>
                    <w:left w:val="none" w:sz="0" w:space="0" w:color="auto"/>
                    <w:bottom w:val="none" w:sz="0" w:space="0" w:color="auto"/>
                    <w:right w:val="none" w:sz="0" w:space="0" w:color="auto"/>
                  </w:divBdr>
                  <w:divsChild>
                    <w:div w:id="2112822402">
                      <w:marLeft w:val="0"/>
                      <w:marRight w:val="0"/>
                      <w:marTop w:val="0"/>
                      <w:marBottom w:val="0"/>
                      <w:divBdr>
                        <w:top w:val="none" w:sz="0" w:space="0" w:color="auto"/>
                        <w:left w:val="none" w:sz="0" w:space="0" w:color="auto"/>
                        <w:bottom w:val="none" w:sz="0" w:space="0" w:color="auto"/>
                        <w:right w:val="none" w:sz="0" w:space="0" w:color="auto"/>
                      </w:divBdr>
                      <w:divsChild>
                        <w:div w:id="1802116291">
                          <w:marLeft w:val="0"/>
                          <w:marRight w:val="0"/>
                          <w:marTop w:val="0"/>
                          <w:marBottom w:val="0"/>
                          <w:divBdr>
                            <w:top w:val="none" w:sz="0" w:space="0" w:color="auto"/>
                            <w:left w:val="none" w:sz="0" w:space="0" w:color="auto"/>
                            <w:bottom w:val="none" w:sz="0" w:space="0" w:color="auto"/>
                            <w:right w:val="none" w:sz="0" w:space="0" w:color="auto"/>
                          </w:divBdr>
                          <w:divsChild>
                            <w:div w:id="1901208755">
                              <w:marLeft w:val="0"/>
                              <w:marRight w:val="0"/>
                              <w:marTop w:val="0"/>
                              <w:marBottom w:val="0"/>
                              <w:divBdr>
                                <w:top w:val="none" w:sz="0" w:space="0" w:color="auto"/>
                                <w:left w:val="none" w:sz="0" w:space="0" w:color="auto"/>
                                <w:bottom w:val="none" w:sz="0" w:space="0" w:color="auto"/>
                                <w:right w:val="none" w:sz="0" w:space="0" w:color="auto"/>
                              </w:divBdr>
                              <w:divsChild>
                                <w:div w:id="1168209094">
                                  <w:marLeft w:val="0"/>
                                  <w:marRight w:val="0"/>
                                  <w:marTop w:val="750"/>
                                  <w:marBottom w:val="100"/>
                                  <w:divBdr>
                                    <w:top w:val="none" w:sz="0" w:space="0" w:color="auto"/>
                                    <w:left w:val="none" w:sz="0" w:space="0" w:color="auto"/>
                                    <w:bottom w:val="none" w:sz="0" w:space="0" w:color="auto"/>
                                    <w:right w:val="none" w:sz="0" w:space="0" w:color="auto"/>
                                  </w:divBdr>
                                  <w:divsChild>
                                    <w:div w:id="659621660">
                                      <w:marLeft w:val="0"/>
                                      <w:marRight w:val="1"/>
                                      <w:marTop w:val="0"/>
                                      <w:marBottom w:val="0"/>
                                      <w:divBdr>
                                        <w:top w:val="none" w:sz="0" w:space="0" w:color="auto"/>
                                        <w:left w:val="none" w:sz="0" w:space="0" w:color="auto"/>
                                        <w:bottom w:val="none" w:sz="0" w:space="0" w:color="auto"/>
                                        <w:right w:val="none" w:sz="0" w:space="0" w:color="auto"/>
                                      </w:divBdr>
                                      <w:divsChild>
                                        <w:div w:id="531308490">
                                          <w:marLeft w:val="0"/>
                                          <w:marRight w:val="1"/>
                                          <w:marTop w:val="0"/>
                                          <w:marBottom w:val="0"/>
                                          <w:divBdr>
                                            <w:top w:val="none" w:sz="0" w:space="0" w:color="auto"/>
                                            <w:left w:val="none" w:sz="0" w:space="0" w:color="auto"/>
                                            <w:bottom w:val="none" w:sz="0" w:space="0" w:color="auto"/>
                                            <w:right w:val="none" w:sz="0" w:space="0" w:color="auto"/>
                                          </w:divBdr>
                                          <w:divsChild>
                                            <w:div w:id="1604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473271">
      <w:bodyDiv w:val="1"/>
      <w:marLeft w:val="0"/>
      <w:marRight w:val="0"/>
      <w:marTop w:val="0"/>
      <w:marBottom w:val="0"/>
      <w:divBdr>
        <w:top w:val="none" w:sz="0" w:space="0" w:color="auto"/>
        <w:left w:val="none" w:sz="0" w:space="0" w:color="auto"/>
        <w:bottom w:val="none" w:sz="0" w:space="0" w:color="auto"/>
        <w:right w:val="none" w:sz="0" w:space="0" w:color="auto"/>
      </w:divBdr>
      <w:divsChild>
        <w:div w:id="1888253294">
          <w:marLeft w:val="0"/>
          <w:marRight w:val="0"/>
          <w:marTop w:val="0"/>
          <w:marBottom w:val="0"/>
          <w:divBdr>
            <w:top w:val="none" w:sz="0" w:space="0" w:color="auto"/>
            <w:left w:val="none" w:sz="0" w:space="0" w:color="auto"/>
            <w:bottom w:val="none" w:sz="0" w:space="0" w:color="auto"/>
            <w:right w:val="none" w:sz="0" w:space="0" w:color="auto"/>
          </w:divBdr>
          <w:divsChild>
            <w:div w:id="313030797">
              <w:marLeft w:val="0"/>
              <w:marRight w:val="0"/>
              <w:marTop w:val="0"/>
              <w:marBottom w:val="0"/>
              <w:divBdr>
                <w:top w:val="none" w:sz="0" w:space="0" w:color="auto"/>
                <w:left w:val="none" w:sz="0" w:space="0" w:color="auto"/>
                <w:bottom w:val="none" w:sz="0" w:space="0" w:color="auto"/>
                <w:right w:val="none" w:sz="0" w:space="0" w:color="auto"/>
              </w:divBdr>
              <w:divsChild>
                <w:div w:id="1253970072">
                  <w:marLeft w:val="0"/>
                  <w:marRight w:val="0"/>
                  <w:marTop w:val="0"/>
                  <w:marBottom w:val="0"/>
                  <w:divBdr>
                    <w:top w:val="none" w:sz="0" w:space="0" w:color="auto"/>
                    <w:left w:val="none" w:sz="0" w:space="0" w:color="auto"/>
                    <w:bottom w:val="none" w:sz="0" w:space="0" w:color="auto"/>
                    <w:right w:val="none" w:sz="0" w:space="0" w:color="auto"/>
                  </w:divBdr>
                  <w:divsChild>
                    <w:div w:id="1519542007">
                      <w:marLeft w:val="0"/>
                      <w:marRight w:val="0"/>
                      <w:marTop w:val="0"/>
                      <w:marBottom w:val="0"/>
                      <w:divBdr>
                        <w:top w:val="none" w:sz="0" w:space="0" w:color="auto"/>
                        <w:left w:val="none" w:sz="0" w:space="0" w:color="auto"/>
                        <w:bottom w:val="none" w:sz="0" w:space="0" w:color="auto"/>
                        <w:right w:val="none" w:sz="0" w:space="0" w:color="auto"/>
                      </w:divBdr>
                      <w:divsChild>
                        <w:div w:id="253326600">
                          <w:marLeft w:val="0"/>
                          <w:marRight w:val="0"/>
                          <w:marTop w:val="0"/>
                          <w:marBottom w:val="0"/>
                          <w:divBdr>
                            <w:top w:val="none" w:sz="0" w:space="0" w:color="auto"/>
                            <w:left w:val="none" w:sz="0" w:space="0" w:color="auto"/>
                            <w:bottom w:val="none" w:sz="0" w:space="0" w:color="auto"/>
                            <w:right w:val="none" w:sz="0" w:space="0" w:color="auto"/>
                          </w:divBdr>
                          <w:divsChild>
                            <w:div w:id="281421657">
                              <w:marLeft w:val="0"/>
                              <w:marRight w:val="0"/>
                              <w:marTop w:val="0"/>
                              <w:marBottom w:val="0"/>
                              <w:divBdr>
                                <w:top w:val="none" w:sz="0" w:space="0" w:color="auto"/>
                                <w:left w:val="none" w:sz="0" w:space="0" w:color="auto"/>
                                <w:bottom w:val="none" w:sz="0" w:space="0" w:color="auto"/>
                                <w:right w:val="none" w:sz="0" w:space="0" w:color="auto"/>
                              </w:divBdr>
                              <w:divsChild>
                                <w:div w:id="71315563">
                                  <w:marLeft w:val="0"/>
                                  <w:marRight w:val="0"/>
                                  <w:marTop w:val="750"/>
                                  <w:marBottom w:val="100"/>
                                  <w:divBdr>
                                    <w:top w:val="none" w:sz="0" w:space="0" w:color="auto"/>
                                    <w:left w:val="none" w:sz="0" w:space="0" w:color="auto"/>
                                    <w:bottom w:val="none" w:sz="0" w:space="0" w:color="auto"/>
                                    <w:right w:val="none" w:sz="0" w:space="0" w:color="auto"/>
                                  </w:divBdr>
                                  <w:divsChild>
                                    <w:div w:id="1373730014">
                                      <w:marLeft w:val="0"/>
                                      <w:marRight w:val="1"/>
                                      <w:marTop w:val="0"/>
                                      <w:marBottom w:val="0"/>
                                      <w:divBdr>
                                        <w:top w:val="none" w:sz="0" w:space="0" w:color="auto"/>
                                        <w:left w:val="none" w:sz="0" w:space="0" w:color="auto"/>
                                        <w:bottom w:val="none" w:sz="0" w:space="0" w:color="auto"/>
                                        <w:right w:val="none" w:sz="0" w:space="0" w:color="auto"/>
                                      </w:divBdr>
                                      <w:divsChild>
                                        <w:div w:id="194121107">
                                          <w:marLeft w:val="0"/>
                                          <w:marRight w:val="1"/>
                                          <w:marTop w:val="0"/>
                                          <w:marBottom w:val="0"/>
                                          <w:divBdr>
                                            <w:top w:val="none" w:sz="0" w:space="0" w:color="auto"/>
                                            <w:left w:val="none" w:sz="0" w:space="0" w:color="auto"/>
                                            <w:bottom w:val="none" w:sz="0" w:space="0" w:color="auto"/>
                                            <w:right w:val="none" w:sz="0" w:space="0" w:color="auto"/>
                                          </w:divBdr>
                                          <w:divsChild>
                                            <w:div w:id="4224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1/Hebdo11/MENG2106035A.htm" TargetMode="External"/><Relationship Id="rId5" Type="http://schemas.openxmlformats.org/officeDocument/2006/relationships/webSettings" Target="webSettings.xml"/><Relationship Id="rId10" Type="http://schemas.openxmlformats.org/officeDocument/2006/relationships/hyperlink" Target="https://www.education.gouv.fr/bo/21/Hebdo11/MENG2106070A.htm" TargetMode="Externa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2E24E-649A-436D-B829-D9E2930C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78</cp:revision>
  <dcterms:created xsi:type="dcterms:W3CDTF">2020-11-05T08:34:00Z</dcterms:created>
  <dcterms:modified xsi:type="dcterms:W3CDTF">2021-03-19T09:21:00Z</dcterms:modified>
</cp:coreProperties>
</file>