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678868107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72136B">
        <w:rPr>
          <w:b/>
        </w:rPr>
        <w:t xml:space="preserve"> 45</w:t>
      </w:r>
      <w:r w:rsidR="00E17983">
        <w:rPr>
          <w:b/>
        </w:rPr>
        <w:t>8</w:t>
      </w:r>
      <w:r w:rsidR="0072136B">
        <w:rPr>
          <w:b/>
        </w:rPr>
        <w:t xml:space="preserve"> – </w:t>
      </w:r>
      <w:r w:rsidR="00E17983">
        <w:rPr>
          <w:b/>
        </w:rPr>
        <w:t>7 avril</w:t>
      </w:r>
      <w:r w:rsidR="0072136B">
        <w:rPr>
          <w:b/>
        </w:rPr>
        <w:t xml:space="preserve"> 2021</w:t>
      </w:r>
    </w:p>
    <w:p w:rsidR="00CA6DB0" w:rsidRDefault="00CA6DB0" w:rsidP="00FC11B3">
      <w:pPr>
        <w:jc w:val="center"/>
        <w:rPr>
          <w:b/>
        </w:rPr>
      </w:pPr>
      <w:proofErr w:type="spellStart"/>
      <w:r>
        <w:rPr>
          <w:b/>
        </w:rPr>
        <w:t>Parcoursup</w:t>
      </w:r>
      <w:proofErr w:type="spellEnd"/>
      <w:r>
        <w:rPr>
          <w:b/>
        </w:rPr>
        <w:t> : 4 arrêtés</w:t>
      </w:r>
    </w:p>
    <w:p w:rsidR="00386267" w:rsidRDefault="00386267" w:rsidP="0096235B">
      <w:pPr>
        <w:jc w:val="both"/>
        <w:rPr>
          <w:rFonts w:cstheme="minorHAnsi"/>
        </w:rPr>
      </w:pPr>
    </w:p>
    <w:p w:rsidR="00CA6DB0" w:rsidRDefault="00CA6DB0" w:rsidP="0096235B">
      <w:pPr>
        <w:jc w:val="both"/>
        <w:rPr>
          <w:rFonts w:cs="Arial"/>
        </w:rPr>
      </w:pPr>
      <w:r w:rsidRPr="00CA6DB0">
        <w:rPr>
          <w:rFonts w:cstheme="minorHAnsi"/>
        </w:rPr>
        <w:t>[</w:t>
      </w:r>
      <w:proofErr w:type="spellStart"/>
      <w:r w:rsidRPr="00CA6DB0">
        <w:rPr>
          <w:rFonts w:cstheme="minorHAnsi"/>
        </w:rPr>
        <w:t>Parcoursup</w:t>
      </w:r>
      <w:proofErr w:type="spellEnd"/>
      <w:r w:rsidRPr="00CA6DB0">
        <w:rPr>
          <w:rFonts w:cstheme="minorHAnsi"/>
        </w:rPr>
        <w:t xml:space="preserve">] : </w:t>
      </w:r>
      <w:hyperlink r:id="rId10" w:history="1">
        <w:r w:rsidRPr="00CA6DB0">
          <w:rPr>
            <w:rStyle w:val="Lienhypertexte"/>
            <w:rFonts w:cs="Arial"/>
          </w:rPr>
          <w:t>Arrêté du 22 mars 2021</w:t>
        </w:r>
      </w:hyperlink>
      <w:r w:rsidRPr="00CA6DB0">
        <w:rPr>
          <w:rFonts w:cs="Arial"/>
        </w:rPr>
        <w:t xml:space="preserve"> pris pour l'application du V de l'article L. 612-3 du code de l'éducation</w:t>
      </w:r>
    </w:p>
    <w:p w:rsidR="00CA6DB0" w:rsidRDefault="00CA6DB0" w:rsidP="0096235B">
      <w:pPr>
        <w:jc w:val="both"/>
        <w:rPr>
          <w:rFonts w:cs="Arial"/>
        </w:rPr>
      </w:pPr>
      <w:r>
        <w:rPr>
          <w:rFonts w:cs="Arial"/>
        </w:rPr>
        <w:t>Journal officiel du 25 mars 2021</w:t>
      </w:r>
    </w:p>
    <w:p w:rsidR="00CA6DB0" w:rsidRDefault="00CA6DB0" w:rsidP="00CA6DB0">
      <w:pPr>
        <w:pStyle w:val="NormalWeb"/>
        <w:shd w:val="clear" w:color="auto" w:fill="FFFFFF"/>
        <w:spacing w:line="288" w:lineRule="atLeast"/>
        <w:rPr>
          <w:rFonts w:ascii="sourcesanspro" w:hAnsi="sourcesanspro" w:cs="Arial"/>
          <w:color w:val="3C3C3C"/>
        </w:rPr>
      </w:pPr>
      <w:r w:rsidRPr="00CA6DB0">
        <w:rPr>
          <w:rFonts w:asciiTheme="minorHAnsi" w:hAnsiTheme="minorHAnsi" w:cstheme="minorHAnsi"/>
          <w:sz w:val="22"/>
          <w:szCs w:val="22"/>
        </w:rPr>
        <w:t xml:space="preserve">Pour l'application des </w:t>
      </w:r>
      <w:hyperlink r:id="rId11" w:tooltip="Code de l" w:history="1">
        <w:r w:rsidRPr="00CA6DB0">
          <w:rPr>
            <w:rStyle w:val="Lienhypertexte"/>
            <w:rFonts w:asciiTheme="minorHAnsi" w:hAnsiTheme="minorHAnsi" w:cstheme="minorHAnsi"/>
            <w:sz w:val="22"/>
            <w:szCs w:val="22"/>
          </w:rPr>
          <w:t>deuxième et septième alinéas du V de l'article L. 612-3 du code de l'éducation</w:t>
        </w:r>
      </w:hyperlink>
      <w:r w:rsidRPr="00CA6DB0">
        <w:rPr>
          <w:rFonts w:asciiTheme="minorHAnsi" w:hAnsiTheme="minorHAnsi" w:cstheme="minorHAnsi"/>
          <w:color w:val="3C3C3C"/>
          <w:sz w:val="22"/>
          <w:szCs w:val="22"/>
        </w:rPr>
        <w:t xml:space="preserve">, </w:t>
      </w:r>
      <w:r w:rsidRPr="00CA6DB0">
        <w:rPr>
          <w:rFonts w:asciiTheme="minorHAnsi" w:hAnsiTheme="minorHAnsi" w:cstheme="minorHAnsi"/>
          <w:sz w:val="22"/>
          <w:szCs w:val="22"/>
        </w:rPr>
        <w:t xml:space="preserve">la zone géographique de résidence des candidats prise en compte pour les formations de licence présentes sur la plateforme </w:t>
      </w:r>
      <w:proofErr w:type="spellStart"/>
      <w:r w:rsidRPr="00CA6DB0">
        <w:rPr>
          <w:rFonts w:asciiTheme="minorHAnsi" w:hAnsiTheme="minorHAnsi" w:cstheme="minorHAnsi"/>
          <w:sz w:val="22"/>
          <w:szCs w:val="22"/>
        </w:rPr>
        <w:t>Parcoursup</w:t>
      </w:r>
      <w:proofErr w:type="spellEnd"/>
      <w:r w:rsidRPr="00CA6DB0">
        <w:rPr>
          <w:rFonts w:asciiTheme="minorHAnsi" w:hAnsiTheme="minorHAnsi" w:cstheme="minorHAnsi"/>
          <w:sz w:val="22"/>
          <w:szCs w:val="22"/>
        </w:rPr>
        <w:t>, dont le bassin de recrutement diffère du périmètre de l'académie, est établie selon les règles figurant en annexe au présent arrêté.</w:t>
      </w:r>
      <w:r>
        <w:rPr>
          <w:rFonts w:cstheme="minorHAnsi"/>
        </w:rPr>
        <w:t xml:space="preserve"> </w:t>
      </w:r>
      <w:r w:rsidRPr="00CA6DB0">
        <w:rPr>
          <w:rFonts w:asciiTheme="minorHAnsi" w:hAnsiTheme="minorHAnsi" w:cstheme="minorHAnsi"/>
          <w:sz w:val="22"/>
          <w:szCs w:val="22"/>
        </w:rPr>
        <w:t>L'arrêté du 20 mars 2020 pris pour l'application du</w:t>
      </w:r>
      <w:r w:rsidRPr="00CA6DB0">
        <w:rPr>
          <w:rFonts w:ascii="sourcesanspro" w:hAnsi="sourcesanspro" w:cs="Arial"/>
        </w:rPr>
        <w:t xml:space="preserve"> </w:t>
      </w:r>
      <w:hyperlink r:id="rId12" w:tooltip="Code de l" w:history="1">
        <w:r w:rsidRPr="00CA6DB0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V de l'article L. 612-3 du code de l'éducation </w:t>
        </w:r>
      </w:hyperlink>
      <w:r w:rsidRPr="00CA6DB0">
        <w:rPr>
          <w:rFonts w:asciiTheme="minorHAnsi" w:hAnsiTheme="minorHAnsi" w:cstheme="minorHAnsi"/>
          <w:sz w:val="22"/>
          <w:szCs w:val="22"/>
        </w:rPr>
        <w:t>est abrogé.</w:t>
      </w:r>
    </w:p>
    <w:p w:rsidR="00CA6DB0" w:rsidRDefault="00CA6DB0" w:rsidP="0096235B">
      <w:pPr>
        <w:jc w:val="both"/>
        <w:rPr>
          <w:rFonts w:cstheme="minorHAnsi"/>
        </w:rPr>
      </w:pPr>
    </w:p>
    <w:p w:rsidR="00CC1DE9" w:rsidRDefault="00CC1DE9" w:rsidP="0096235B">
      <w:pPr>
        <w:jc w:val="both"/>
      </w:pPr>
      <w:hyperlink r:id="rId13" w:history="1">
        <w:r w:rsidRPr="00CC1DE9">
          <w:rPr>
            <w:rStyle w:val="Lienhypertexte"/>
          </w:rPr>
          <w:t>L’arrêté du 5 mars 2021</w:t>
        </w:r>
      </w:hyperlink>
      <w:r w:rsidRPr="00CC1DE9">
        <w:t xml:space="preserve"> traite du c</w:t>
      </w:r>
      <w:r w:rsidRPr="00CC1DE9">
        <w:t>alendrier de la procédure nationale de préinscription pour l'accès dans les formations initiales du premier cycle de l'enseignement supérieur</w:t>
      </w:r>
    </w:p>
    <w:p w:rsidR="00CC1DE9" w:rsidRDefault="00CC1DE9" w:rsidP="0096235B">
      <w:pPr>
        <w:jc w:val="both"/>
        <w:rPr>
          <w:rFonts w:cstheme="minorHAnsi"/>
        </w:rPr>
      </w:pPr>
      <w:r w:rsidRPr="00CC1DE9">
        <w:rPr>
          <w:rFonts w:cstheme="minorHAnsi"/>
        </w:rPr>
        <w:t>Bulletin officiel de l'éd</w:t>
      </w:r>
      <w:r>
        <w:rPr>
          <w:rFonts w:cstheme="minorHAnsi"/>
        </w:rPr>
        <w:t>u</w:t>
      </w:r>
      <w:r w:rsidRPr="00CC1DE9">
        <w:rPr>
          <w:rFonts w:cstheme="minorHAnsi"/>
        </w:rPr>
        <w:t>cation nationale, n° 13, 1er avril 2021</w:t>
      </w:r>
    </w:p>
    <w:p w:rsidR="00CC1DE9" w:rsidRPr="00CC1DE9" w:rsidRDefault="00CC1DE9" w:rsidP="00CC1DE9">
      <w:pPr>
        <w:spacing w:after="120" w:line="240" w:lineRule="auto"/>
        <w:rPr>
          <w:rFonts w:eastAsia="Times New Roman" w:cstheme="minorHAnsi"/>
          <w:lang w:eastAsia="fr-FR"/>
        </w:rPr>
      </w:pPr>
      <w:r w:rsidRPr="00CC1DE9">
        <w:rPr>
          <w:rFonts w:eastAsia="Times New Roman" w:cstheme="minorHAnsi"/>
          <w:lang w:eastAsia="fr-FR"/>
        </w:rPr>
        <w:t xml:space="preserve">La phase principale de la procédure nationale de préinscription est ouverte sur la plateforme </w:t>
      </w:r>
      <w:proofErr w:type="spellStart"/>
      <w:r w:rsidRPr="00CC1DE9">
        <w:rPr>
          <w:rFonts w:eastAsia="Times New Roman" w:cstheme="minorHAnsi"/>
          <w:lang w:eastAsia="fr-FR"/>
        </w:rPr>
        <w:t>Parcoursup</w:t>
      </w:r>
      <w:proofErr w:type="spellEnd"/>
      <w:r w:rsidRPr="00CC1DE9">
        <w:rPr>
          <w:rFonts w:eastAsia="Times New Roman" w:cstheme="minorHAnsi"/>
          <w:lang w:eastAsia="fr-FR"/>
        </w:rPr>
        <w:t xml:space="preserve"> jusqu'au 16 juillet 2021 inclus. Elle comprend :</w:t>
      </w:r>
    </w:p>
    <w:p w:rsidR="00CC1DE9" w:rsidRPr="00CC1DE9" w:rsidRDefault="00CC1DE9" w:rsidP="00CC1DE9">
      <w:pPr>
        <w:spacing w:after="120" w:line="240" w:lineRule="auto"/>
        <w:rPr>
          <w:rFonts w:eastAsia="Times New Roman" w:cstheme="minorHAnsi"/>
          <w:lang w:eastAsia="fr-FR"/>
        </w:rPr>
      </w:pPr>
      <w:r w:rsidRPr="00CC1DE9">
        <w:rPr>
          <w:rFonts w:eastAsia="Times New Roman" w:cstheme="minorHAnsi"/>
          <w:lang w:eastAsia="fr-FR"/>
        </w:rPr>
        <w:t>1° la phase de dépôt des vœux d'inscription, ouverte jusqu'au 11 mars 2021, à 23 h 59 (heure de Paris) ;</w:t>
      </w:r>
    </w:p>
    <w:p w:rsidR="00CC1DE9" w:rsidRPr="00CC1DE9" w:rsidRDefault="00CC1DE9" w:rsidP="00CC1DE9">
      <w:pPr>
        <w:spacing w:after="120" w:line="240" w:lineRule="auto"/>
        <w:rPr>
          <w:rFonts w:eastAsia="Times New Roman" w:cstheme="minorHAnsi"/>
          <w:lang w:eastAsia="fr-FR"/>
        </w:rPr>
      </w:pPr>
      <w:r w:rsidRPr="00CC1DE9">
        <w:rPr>
          <w:rFonts w:eastAsia="Times New Roman" w:cstheme="minorHAnsi"/>
          <w:lang w:eastAsia="fr-FR"/>
        </w:rPr>
        <w:t>2° la phase de confirmation des vœux, ouverte jusqu'au 8 avril 2021, à 23 h 59 (heure de Paris) ;</w:t>
      </w:r>
    </w:p>
    <w:p w:rsidR="00CC1DE9" w:rsidRPr="00CC1DE9" w:rsidRDefault="00CC1DE9" w:rsidP="00CC1DE9">
      <w:pPr>
        <w:spacing w:after="120" w:line="240" w:lineRule="auto"/>
        <w:rPr>
          <w:rFonts w:eastAsia="Times New Roman" w:cstheme="minorHAnsi"/>
          <w:lang w:eastAsia="fr-FR"/>
        </w:rPr>
      </w:pPr>
      <w:r w:rsidRPr="00CC1DE9">
        <w:rPr>
          <w:rFonts w:eastAsia="Times New Roman" w:cstheme="minorHAnsi"/>
          <w:lang w:eastAsia="fr-FR"/>
        </w:rPr>
        <w:t>3° la phase d'examen des vœux et de saisie des données d'appel par les établissements proposant des formations inscrites sur la plateforme, ouverte jusqu'au 17 mai 2021 inclus ;</w:t>
      </w:r>
    </w:p>
    <w:p w:rsidR="00CC1DE9" w:rsidRPr="00CC1DE9" w:rsidRDefault="00CC1DE9" w:rsidP="00CC1DE9">
      <w:pPr>
        <w:spacing w:after="120" w:line="240" w:lineRule="auto"/>
        <w:rPr>
          <w:rFonts w:eastAsia="Times New Roman" w:cstheme="minorHAnsi"/>
          <w:lang w:eastAsia="fr-FR"/>
        </w:rPr>
      </w:pPr>
      <w:r w:rsidRPr="00CC1DE9">
        <w:rPr>
          <w:rFonts w:eastAsia="Times New Roman" w:cstheme="minorHAnsi"/>
          <w:lang w:eastAsia="fr-FR"/>
        </w:rPr>
        <w:t>4° la phase de vérification des classements et données d'appels, ouverte du 18 au 26 mai 2021 inclus ;</w:t>
      </w:r>
    </w:p>
    <w:p w:rsidR="00CC1DE9" w:rsidRPr="00CC1DE9" w:rsidRDefault="00CC1DE9" w:rsidP="00CC1DE9">
      <w:pPr>
        <w:spacing w:after="120" w:line="240" w:lineRule="auto"/>
        <w:rPr>
          <w:rFonts w:eastAsia="Times New Roman" w:cstheme="minorHAnsi"/>
          <w:lang w:eastAsia="fr-FR"/>
        </w:rPr>
      </w:pPr>
      <w:r w:rsidRPr="00CC1DE9">
        <w:rPr>
          <w:rFonts w:eastAsia="Times New Roman" w:cstheme="minorHAnsi"/>
          <w:lang w:eastAsia="fr-FR"/>
        </w:rPr>
        <w:t>5° la phase de réponse des établissements et de choix des candidats, ouverte du 27 mai 2021 au 16 juillet 2021 inclus.</w:t>
      </w:r>
    </w:p>
    <w:p w:rsidR="00CC1DE9" w:rsidRDefault="00CC1DE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  <w:hyperlink r:id="rId14" w:history="1">
        <w:r w:rsidRPr="00291C56">
          <w:rPr>
            <w:rStyle w:val="Lienhypertexte"/>
            <w:rFonts w:cstheme="minorHAnsi"/>
          </w:rPr>
          <w:t>L'arrêté du 22 mars 2021</w:t>
        </w:r>
      </w:hyperlink>
      <w:r w:rsidRPr="00CC1DE9">
        <w:rPr>
          <w:rFonts w:cstheme="minorHAnsi"/>
        </w:rPr>
        <w:t xml:space="preserve"> en application de l'article L. 612-3-2 du Code de l'éducation porte sur la liste des formations initiales dispensées par les établissements privés</w:t>
      </w:r>
    </w:p>
    <w:p w:rsidR="00291C56" w:rsidRDefault="00291C56" w:rsidP="00291C56">
      <w:pPr>
        <w:jc w:val="both"/>
        <w:rPr>
          <w:rFonts w:cstheme="minorHAnsi"/>
        </w:rPr>
      </w:pPr>
      <w:r w:rsidRPr="00CC1DE9">
        <w:rPr>
          <w:rFonts w:cstheme="minorHAnsi"/>
        </w:rPr>
        <w:t>Bulletin officiel de l'éd</w:t>
      </w:r>
      <w:r>
        <w:rPr>
          <w:rFonts w:cstheme="minorHAnsi"/>
        </w:rPr>
        <w:t>u</w:t>
      </w:r>
      <w:r w:rsidRPr="00CC1DE9">
        <w:rPr>
          <w:rFonts w:cstheme="minorHAnsi"/>
        </w:rPr>
        <w:t>cation nationale, n° 13, 1er avril 2021</w:t>
      </w:r>
    </w:p>
    <w:p w:rsidR="00291C56" w:rsidRPr="00291C56" w:rsidRDefault="00291C56" w:rsidP="00291C56">
      <w:pPr>
        <w:spacing w:after="120" w:line="240" w:lineRule="auto"/>
        <w:rPr>
          <w:rFonts w:eastAsia="Times New Roman" w:cstheme="minorHAnsi"/>
          <w:lang w:eastAsia="fr-FR"/>
        </w:rPr>
      </w:pPr>
      <w:r w:rsidRPr="00291C56">
        <w:rPr>
          <w:rFonts w:eastAsia="Times New Roman" w:cstheme="minorHAnsi"/>
          <w:lang w:eastAsia="fr-FR"/>
        </w:rPr>
        <w:t>La liste des formations prévue à l'article L. 612-3-2 du Code de l'éducation est établie selon le tableau figurant en annexe au présent arrêté.  </w:t>
      </w:r>
    </w:p>
    <w:p w:rsidR="00291C56" w:rsidRPr="00291C56" w:rsidRDefault="00291C56" w:rsidP="00291C56">
      <w:pPr>
        <w:spacing w:after="120" w:line="240" w:lineRule="auto"/>
        <w:rPr>
          <w:rFonts w:eastAsia="Times New Roman" w:cstheme="minorHAnsi"/>
          <w:lang w:eastAsia="fr-FR"/>
        </w:rPr>
      </w:pPr>
      <w:r w:rsidRPr="00291C56">
        <w:rPr>
          <w:rFonts w:eastAsia="Times New Roman" w:cstheme="minorHAnsi"/>
          <w:lang w:eastAsia="fr-FR"/>
        </w:rPr>
        <w:t>L'arrêté du 27 mars 2020 pris en application de l'article L. 612-3-2 du Code de l'éducation est abrogé.</w:t>
      </w:r>
    </w:p>
    <w:p w:rsidR="00291C56" w:rsidRDefault="00291C56" w:rsidP="00291C56">
      <w:pPr>
        <w:spacing w:after="120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fr-FR"/>
        </w:rPr>
      </w:pPr>
      <w:r w:rsidRPr="00291C56">
        <w:rPr>
          <w:rFonts w:ascii="Roboto" w:eastAsia="Times New Roman" w:hAnsi="Roboto" w:cs="Times New Roman"/>
          <w:color w:val="000000"/>
          <w:sz w:val="15"/>
          <w:szCs w:val="15"/>
          <w:lang w:eastAsia="fr-FR"/>
        </w:rPr>
        <w:t> </w:t>
      </w:r>
    </w:p>
    <w:p w:rsidR="00291C56" w:rsidRPr="00291C56" w:rsidRDefault="00291C56" w:rsidP="00291C56">
      <w:pPr>
        <w:spacing w:after="120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fr-FR"/>
        </w:rPr>
      </w:pPr>
    </w:p>
    <w:p w:rsidR="00291C56" w:rsidRDefault="00291C56" w:rsidP="00291C56">
      <w:pPr>
        <w:spacing w:after="160" w:line="259" w:lineRule="auto"/>
        <w:rPr>
          <w:rFonts w:cstheme="minorHAnsi"/>
        </w:rPr>
      </w:pPr>
      <w:hyperlink r:id="rId15" w:history="1">
        <w:r w:rsidRPr="00291C56">
          <w:rPr>
            <w:rStyle w:val="Lienhypertexte"/>
            <w:rFonts w:cstheme="minorHAnsi"/>
          </w:rPr>
          <w:t>L'arrêté du 22 mars 2021</w:t>
        </w:r>
      </w:hyperlink>
      <w:r w:rsidRPr="00291C56">
        <w:rPr>
          <w:rFonts w:cstheme="minorHAnsi"/>
        </w:rPr>
        <w:t xml:space="preserve"> en application du V de l'article L. 612-3 du Code de l'éducation concerne les bassins de recrutement de référence des formations</w:t>
      </w:r>
    </w:p>
    <w:p w:rsidR="00291C56" w:rsidRDefault="00291C56" w:rsidP="00291C56">
      <w:pPr>
        <w:jc w:val="both"/>
        <w:rPr>
          <w:rFonts w:cstheme="minorHAnsi"/>
        </w:rPr>
      </w:pPr>
      <w:r w:rsidRPr="00CC1DE9">
        <w:rPr>
          <w:rFonts w:cstheme="minorHAnsi"/>
        </w:rPr>
        <w:t>Bulletin officiel de l'éd</w:t>
      </w:r>
      <w:r>
        <w:rPr>
          <w:rFonts w:cstheme="minorHAnsi"/>
        </w:rPr>
        <w:t>u</w:t>
      </w:r>
      <w:r w:rsidRPr="00CC1DE9">
        <w:rPr>
          <w:rFonts w:cstheme="minorHAnsi"/>
        </w:rPr>
        <w:t>cation nationale, n° 13, 1er avril 2021</w:t>
      </w:r>
    </w:p>
    <w:p w:rsidR="00291C56" w:rsidRPr="00291C56" w:rsidRDefault="00291C56" w:rsidP="00291C56">
      <w:pPr>
        <w:spacing w:after="120" w:line="240" w:lineRule="auto"/>
        <w:rPr>
          <w:rFonts w:eastAsia="Times New Roman" w:cstheme="minorHAnsi"/>
          <w:color w:val="000000"/>
          <w:lang w:eastAsia="fr-FR"/>
        </w:rPr>
      </w:pPr>
      <w:r w:rsidRPr="00291C56">
        <w:rPr>
          <w:rFonts w:eastAsia="Times New Roman" w:cstheme="minorHAnsi"/>
          <w:color w:val="000000"/>
          <w:lang w:eastAsia="fr-FR"/>
        </w:rPr>
        <w:t xml:space="preserve">Pour l'application </w:t>
      </w:r>
      <w:proofErr w:type="gramStart"/>
      <w:r w:rsidRPr="00291C56">
        <w:rPr>
          <w:rFonts w:eastAsia="Times New Roman" w:cstheme="minorHAnsi"/>
          <w:color w:val="000000"/>
          <w:lang w:eastAsia="fr-FR"/>
        </w:rPr>
        <w:t>des deuxième et septième alinéas</w:t>
      </w:r>
      <w:proofErr w:type="gramEnd"/>
      <w:r w:rsidRPr="00291C56">
        <w:rPr>
          <w:rFonts w:eastAsia="Times New Roman" w:cstheme="minorHAnsi"/>
          <w:color w:val="000000"/>
          <w:lang w:eastAsia="fr-FR"/>
        </w:rPr>
        <w:t xml:space="preserve"> du V de l'article L. 612-3 du Code de l'éducation, la zone géographique de résidence des candidats prise en compte pour les formations de licence présentes sur la plateforme </w:t>
      </w:r>
      <w:proofErr w:type="spellStart"/>
      <w:r w:rsidRPr="00291C56">
        <w:rPr>
          <w:rFonts w:eastAsia="Times New Roman" w:cstheme="minorHAnsi"/>
          <w:color w:val="000000"/>
          <w:lang w:eastAsia="fr-FR"/>
        </w:rPr>
        <w:t>Parcoursup</w:t>
      </w:r>
      <w:proofErr w:type="spellEnd"/>
      <w:r w:rsidRPr="00291C56">
        <w:rPr>
          <w:rFonts w:eastAsia="Times New Roman" w:cstheme="minorHAnsi"/>
          <w:color w:val="000000"/>
          <w:lang w:eastAsia="fr-FR"/>
        </w:rPr>
        <w:t>, dont le bassin de recrutement diffère du périmètre de l'académie, est établie selon les r</w:t>
      </w:r>
      <w:bookmarkStart w:id="1" w:name="_GoBack"/>
      <w:bookmarkEnd w:id="1"/>
      <w:r w:rsidRPr="00291C56">
        <w:rPr>
          <w:rFonts w:eastAsia="Times New Roman" w:cstheme="minorHAnsi"/>
          <w:color w:val="000000"/>
          <w:lang w:eastAsia="fr-FR"/>
        </w:rPr>
        <w:t>ègles figurant en annexe au présent arrêté.</w:t>
      </w:r>
    </w:p>
    <w:p w:rsidR="00291C56" w:rsidRPr="00291C56" w:rsidRDefault="00291C56" w:rsidP="00291C56">
      <w:pPr>
        <w:spacing w:after="120" w:line="240" w:lineRule="auto"/>
        <w:rPr>
          <w:rFonts w:eastAsia="Times New Roman" w:cstheme="minorHAnsi"/>
          <w:color w:val="000000"/>
          <w:lang w:eastAsia="fr-FR"/>
        </w:rPr>
      </w:pPr>
      <w:r w:rsidRPr="00291C56">
        <w:rPr>
          <w:rFonts w:eastAsia="Times New Roman" w:cstheme="minorHAnsi"/>
          <w:color w:val="000000"/>
          <w:lang w:eastAsia="fr-FR"/>
        </w:rPr>
        <w:t>L'arrêté du 20 mars 2020 pris pour l'application du V de l'article L. 612-3 du Code de l'éducation est abrogé.</w:t>
      </w:r>
    </w:p>
    <w:p w:rsidR="00291C56" w:rsidRDefault="00291C56" w:rsidP="00291C56">
      <w:pPr>
        <w:spacing w:after="160" w:line="259" w:lineRule="auto"/>
        <w:rPr>
          <w:rFonts w:cstheme="minorHAnsi"/>
        </w:rPr>
      </w:pPr>
    </w:p>
    <w:sectPr w:rsidR="00291C5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21" w:rsidRDefault="00445921" w:rsidP="00943B28">
      <w:pPr>
        <w:spacing w:after="0" w:line="240" w:lineRule="auto"/>
      </w:pPr>
      <w:r>
        <w:separator/>
      </w:r>
    </w:p>
  </w:endnote>
  <w:endnote w:type="continuationSeparator" w:id="0">
    <w:p w:rsidR="00445921" w:rsidRDefault="00445921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56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21" w:rsidRDefault="00445921" w:rsidP="00943B28">
      <w:pPr>
        <w:spacing w:after="0" w:line="240" w:lineRule="auto"/>
      </w:pPr>
      <w:r>
        <w:separator/>
      </w:r>
    </w:p>
  </w:footnote>
  <w:footnote w:type="continuationSeparator" w:id="0">
    <w:p w:rsidR="00445921" w:rsidRDefault="00445921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90E43"/>
    <w:rsid w:val="000A4FD1"/>
    <w:rsid w:val="000D111E"/>
    <w:rsid w:val="00140FBE"/>
    <w:rsid w:val="00152876"/>
    <w:rsid w:val="00176BC1"/>
    <w:rsid w:val="001B56A7"/>
    <w:rsid w:val="00216DBB"/>
    <w:rsid w:val="00225549"/>
    <w:rsid w:val="002658C3"/>
    <w:rsid w:val="00291C56"/>
    <w:rsid w:val="002B76EA"/>
    <w:rsid w:val="003050F2"/>
    <w:rsid w:val="00316F2A"/>
    <w:rsid w:val="003371A7"/>
    <w:rsid w:val="00376092"/>
    <w:rsid w:val="00386267"/>
    <w:rsid w:val="00391D5E"/>
    <w:rsid w:val="00445921"/>
    <w:rsid w:val="00460340"/>
    <w:rsid w:val="0049467C"/>
    <w:rsid w:val="0052310B"/>
    <w:rsid w:val="005C2D73"/>
    <w:rsid w:val="005C4276"/>
    <w:rsid w:val="00630368"/>
    <w:rsid w:val="00631D1F"/>
    <w:rsid w:val="0065783B"/>
    <w:rsid w:val="00701690"/>
    <w:rsid w:val="0072136B"/>
    <w:rsid w:val="007A1C07"/>
    <w:rsid w:val="00890A43"/>
    <w:rsid w:val="008E640E"/>
    <w:rsid w:val="00905E92"/>
    <w:rsid w:val="00905FF3"/>
    <w:rsid w:val="00937E69"/>
    <w:rsid w:val="00943B28"/>
    <w:rsid w:val="009526F4"/>
    <w:rsid w:val="0096235B"/>
    <w:rsid w:val="009652A7"/>
    <w:rsid w:val="009A3961"/>
    <w:rsid w:val="009D45A0"/>
    <w:rsid w:val="009E6DB7"/>
    <w:rsid w:val="00A07A83"/>
    <w:rsid w:val="00A304F7"/>
    <w:rsid w:val="00AC5BCC"/>
    <w:rsid w:val="00B042D6"/>
    <w:rsid w:val="00B33688"/>
    <w:rsid w:val="00B3470A"/>
    <w:rsid w:val="00B62CA3"/>
    <w:rsid w:val="00B71459"/>
    <w:rsid w:val="00BA32C4"/>
    <w:rsid w:val="00BA5951"/>
    <w:rsid w:val="00BF4B88"/>
    <w:rsid w:val="00BF646B"/>
    <w:rsid w:val="00C1779F"/>
    <w:rsid w:val="00C46DD3"/>
    <w:rsid w:val="00C55DC0"/>
    <w:rsid w:val="00CA6DB0"/>
    <w:rsid w:val="00CC1DE9"/>
    <w:rsid w:val="00CE67DE"/>
    <w:rsid w:val="00D02D4B"/>
    <w:rsid w:val="00D21DA0"/>
    <w:rsid w:val="00D24596"/>
    <w:rsid w:val="00D27FE4"/>
    <w:rsid w:val="00D415CA"/>
    <w:rsid w:val="00E03B9D"/>
    <w:rsid w:val="00E17983"/>
    <w:rsid w:val="00E2138E"/>
    <w:rsid w:val="00E75703"/>
    <w:rsid w:val="00EA0630"/>
    <w:rsid w:val="00EE475F"/>
    <w:rsid w:val="00EF08E3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E3B8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semiHidden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education.gouv.fr/bo/21/Hebdo13/ESRS2106620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cidTexte=LEGITEXT000006071191&amp;idArticle=LEGIARTI000006525182&amp;dateTexte=&amp;categorieLien=c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1191&amp;idArticle=LEGIARTI000006525182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uv.fr/bo/21/Hebdo13/ESRS2107070A.htm" TargetMode="External"/><Relationship Id="rId10" Type="http://schemas.openxmlformats.org/officeDocument/2006/relationships/hyperlink" Target="https://www.legifrance.gouv.fr/jorf/id/JORFTEXT000043286356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hyperlink" Target="https://www.education.gouv.fr/bo/21/Hebdo13/ESRS2107069A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7FEA-AA28-475A-8D01-FB2356C8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16</cp:revision>
  <dcterms:created xsi:type="dcterms:W3CDTF">2021-03-23T13:03:00Z</dcterms:created>
  <dcterms:modified xsi:type="dcterms:W3CDTF">2021-04-02T09:29:00Z</dcterms:modified>
</cp:coreProperties>
</file>