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309613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B1217E">
        <w:rPr>
          <w:b/>
        </w:rPr>
        <w:t>2</w:t>
      </w:r>
      <w:r w:rsidR="0072136B">
        <w:rPr>
          <w:b/>
        </w:rPr>
        <w:t xml:space="preserve"> – </w:t>
      </w:r>
      <w:r w:rsidR="00AD3799">
        <w:rPr>
          <w:b/>
        </w:rPr>
        <w:t>2</w:t>
      </w:r>
      <w:r w:rsidR="00E17983">
        <w:rPr>
          <w:b/>
        </w:rPr>
        <w:t xml:space="preserve"> </w:t>
      </w:r>
      <w:r w:rsidR="00B1217E">
        <w:rPr>
          <w:b/>
        </w:rPr>
        <w:t>juin</w:t>
      </w:r>
      <w:r w:rsidR="0072136B">
        <w:rPr>
          <w:b/>
        </w:rPr>
        <w:t xml:space="preserve"> 2021</w:t>
      </w:r>
    </w:p>
    <w:p w:rsidR="00AD3799" w:rsidRDefault="00B1217E" w:rsidP="00AD3799">
      <w:pPr>
        <w:jc w:val="center"/>
        <w:rPr>
          <w:rFonts w:cstheme="minorHAnsi"/>
          <w:b/>
        </w:rPr>
      </w:pPr>
      <w:r w:rsidRPr="00B1217E">
        <w:rPr>
          <w:rFonts w:cstheme="minorHAnsi"/>
          <w:b/>
        </w:rPr>
        <w:t>Indemnité d'encadrement du service national universel : 1 décret et 1 arrêté</w:t>
      </w:r>
    </w:p>
    <w:p w:rsidR="00B1217E" w:rsidRDefault="00B1217E" w:rsidP="00AD3799">
      <w:pPr>
        <w:jc w:val="center"/>
        <w:rPr>
          <w:rFonts w:cstheme="minorHAnsi"/>
          <w:b/>
        </w:rPr>
      </w:pPr>
    </w:p>
    <w:p w:rsidR="00B1217E" w:rsidRDefault="00B1217E" w:rsidP="00B1217E">
      <w:pPr>
        <w:pStyle w:val="Titre1"/>
        <w:shd w:val="clear" w:color="auto" w:fill="FFFFFF"/>
        <w:spacing w:before="0" w:after="75"/>
        <w:rPr>
          <w:rFonts w:asciiTheme="minorHAnsi" w:hAnsiTheme="minorHAnsi" w:cstheme="minorHAnsi"/>
          <w:bCs/>
          <w:color w:val="auto"/>
          <w:sz w:val="22"/>
          <w:szCs w:val="22"/>
        </w:rPr>
      </w:pPr>
      <w:hyperlink r:id="rId10" w:history="1">
        <w:r w:rsidRPr="00B1217E">
          <w:rPr>
            <w:rStyle w:val="Lienhypertexte"/>
            <w:rFonts w:asciiTheme="minorHAnsi" w:hAnsiTheme="minorHAnsi" w:cstheme="minorHAnsi"/>
            <w:bCs/>
            <w:sz w:val="22"/>
            <w:szCs w:val="22"/>
          </w:rPr>
          <w:t>Décret n° 2021-623 du 20 mai 2021</w:t>
        </w:r>
      </w:hyperlink>
      <w:r w:rsidRPr="00B1217E">
        <w:rPr>
          <w:rFonts w:asciiTheme="minorHAnsi" w:hAnsiTheme="minorHAnsi" w:cstheme="minorHAnsi"/>
          <w:bCs/>
          <w:color w:val="auto"/>
          <w:sz w:val="22"/>
          <w:szCs w:val="22"/>
        </w:rPr>
        <w:t xml:space="preserve"> instituant une indemnité d'encadrement du service national universel</w:t>
      </w:r>
    </w:p>
    <w:p w:rsidR="00B1217E" w:rsidRDefault="00B1217E" w:rsidP="00B1217E">
      <w:r>
        <w:t>Journal officiel du 21 mai 2021</w:t>
      </w:r>
    </w:p>
    <w:p w:rsidR="00B1217E" w:rsidRDefault="00B1217E" w:rsidP="00B1217E">
      <w:pPr>
        <w:rPr>
          <w:rFonts w:cstheme="minorHAnsi"/>
          <w:shd w:val="clear" w:color="auto" w:fill="FFFFFF"/>
        </w:rPr>
      </w:pPr>
      <w:r w:rsidRPr="00B1217E">
        <w:rPr>
          <w:rFonts w:cstheme="minorHAnsi"/>
          <w:shd w:val="clear" w:color="auto" w:fill="FFFFFF"/>
        </w:rPr>
        <w:t>C</w:t>
      </w:r>
      <w:r w:rsidRPr="00B1217E">
        <w:rPr>
          <w:rFonts w:cstheme="minorHAnsi"/>
          <w:shd w:val="clear" w:color="auto" w:fill="FFFFFF"/>
        </w:rPr>
        <w:t>e décret crée une indemnité d'encadrement attribuée aux fonctionnaires et agents contractuels de droit public de l'Etat bénéficiant d'un contrat à durée indéterminée, d'un contrat à durée déterminée d'une durée d'au moins un an ou de contrats successifs d'une durée cumulée d'au moins un an, sous réserve que l'interruption entre deux contrats n'excède pas quatre mois, exerçant des fonctions d'encadrement des volontaires lors du séjour de cohésion organisé dans le cadre du service national universel.</w:t>
      </w:r>
    </w:p>
    <w:p w:rsidR="00B1217E" w:rsidRDefault="00B1217E" w:rsidP="00B1217E">
      <w:pPr>
        <w:rPr>
          <w:rFonts w:cstheme="minorHAnsi"/>
          <w:shd w:val="clear" w:color="auto" w:fill="FFFFFF"/>
        </w:rPr>
      </w:pPr>
    </w:p>
    <w:p w:rsidR="00B1217E" w:rsidRPr="00B1217E" w:rsidRDefault="00B1217E" w:rsidP="00B1217E">
      <w:pPr>
        <w:pStyle w:val="Titre1"/>
        <w:shd w:val="clear" w:color="auto" w:fill="FFFFFF"/>
        <w:spacing w:before="0" w:after="75"/>
        <w:rPr>
          <w:rFonts w:asciiTheme="minorHAnsi" w:hAnsiTheme="minorHAnsi" w:cstheme="minorHAnsi"/>
          <w:color w:val="auto"/>
          <w:sz w:val="22"/>
          <w:szCs w:val="22"/>
        </w:rPr>
      </w:pPr>
      <w:hyperlink r:id="rId11" w:history="1">
        <w:r w:rsidRPr="00B1217E">
          <w:rPr>
            <w:rStyle w:val="Lienhypertexte"/>
            <w:rFonts w:asciiTheme="minorHAnsi" w:hAnsiTheme="minorHAnsi" w:cstheme="minorHAnsi"/>
            <w:bCs/>
            <w:sz w:val="22"/>
            <w:szCs w:val="22"/>
          </w:rPr>
          <w:t>Arrêté du 20 mai 2021</w:t>
        </w:r>
      </w:hyperlink>
      <w:r w:rsidRPr="00B1217E">
        <w:rPr>
          <w:rFonts w:asciiTheme="minorHAnsi" w:hAnsiTheme="minorHAnsi" w:cstheme="minorHAnsi"/>
          <w:bCs/>
          <w:color w:val="auto"/>
          <w:sz w:val="22"/>
          <w:szCs w:val="22"/>
        </w:rPr>
        <w:t xml:space="preserve"> fixant les montants de l'indemnité d'encadrement du service national universel</w:t>
      </w:r>
    </w:p>
    <w:p w:rsidR="00B1217E" w:rsidRDefault="00B1217E" w:rsidP="00B1217E">
      <w:r>
        <w:t>Journal officiel du 21 mai 2021</w:t>
      </w:r>
    </w:p>
    <w:p w:rsidR="00B1217E" w:rsidRPr="00B1217E" w:rsidRDefault="00B1217E" w:rsidP="00B1217E">
      <w:pPr>
        <w:pStyle w:val="NormalWeb"/>
        <w:shd w:val="clear" w:color="auto" w:fill="FFFFFF"/>
        <w:rPr>
          <w:rFonts w:asciiTheme="minorHAnsi" w:hAnsiTheme="minorHAnsi" w:cstheme="minorHAnsi"/>
          <w:color w:val="3C3C3C"/>
          <w:sz w:val="21"/>
          <w:szCs w:val="21"/>
        </w:rPr>
      </w:pPr>
      <w:r w:rsidRPr="00B1217E">
        <w:rPr>
          <w:rFonts w:asciiTheme="minorHAnsi" w:hAnsiTheme="minorHAnsi" w:cstheme="minorHAnsi"/>
          <w:sz w:val="22"/>
          <w:szCs w:val="22"/>
        </w:rPr>
        <w:t>Les montants bruts de l'indemnité mentionnée à l'</w:t>
      </w:r>
      <w:hyperlink r:id="rId12" w:tooltip="Décret n°2021-623 du 20 mai 2021 - art. 1, v. init." w:history="1">
        <w:r w:rsidRPr="00B1217E">
          <w:rPr>
            <w:rStyle w:val="Lienhypertexte"/>
            <w:rFonts w:asciiTheme="minorHAnsi" w:hAnsiTheme="minorHAnsi" w:cstheme="minorHAnsi"/>
            <w:color w:val="4A5E81"/>
            <w:sz w:val="22"/>
            <w:szCs w:val="22"/>
          </w:rPr>
          <w:t>article 1er du décret du 20 mai 2021 susvisé</w:t>
        </w:r>
      </w:hyperlink>
      <w:r w:rsidRPr="00B1217E">
        <w:rPr>
          <w:rFonts w:asciiTheme="minorHAnsi" w:hAnsiTheme="minorHAnsi" w:cstheme="minorHAnsi"/>
          <w:color w:val="3C3C3C"/>
          <w:sz w:val="21"/>
          <w:szCs w:val="21"/>
        </w:rPr>
        <w:t> </w:t>
      </w:r>
      <w:r w:rsidRPr="00B1217E">
        <w:rPr>
          <w:rFonts w:asciiTheme="minorHAnsi" w:hAnsiTheme="minorHAnsi" w:cstheme="minorHAnsi"/>
          <w:sz w:val="22"/>
          <w:szCs w:val="22"/>
        </w:rPr>
        <w:t>sont fixés ainsi qu'il suit :</w:t>
      </w:r>
    </w:p>
    <w:p w:rsidR="00B1217E" w:rsidRDefault="00B1217E" w:rsidP="00B1217E">
      <w:pPr>
        <w:pStyle w:val="NormalWeb"/>
        <w:shd w:val="clear" w:color="auto" w:fill="FFFFFF"/>
        <w:rPr>
          <w:rFonts w:ascii="sourcesanspro" w:hAnsi="sourcesanspro"/>
          <w:color w:val="3C3C3C"/>
          <w:sz w:val="21"/>
          <w:szCs w:val="21"/>
        </w:rPr>
      </w:pPr>
      <w:bookmarkStart w:id="1" w:name="_GoBack"/>
      <w:bookmarkEnd w:id="1"/>
    </w:p>
    <w:p w:rsidR="00B1217E" w:rsidRDefault="00B1217E" w:rsidP="00B1217E">
      <w:pPr>
        <w:pStyle w:val="NormalWeb"/>
        <w:shd w:val="clear" w:color="auto" w:fill="FFFFFF"/>
        <w:rPr>
          <w:rFonts w:ascii="sourcesanspro" w:hAnsi="sourcesanspro"/>
          <w:color w:val="3C3C3C"/>
          <w:sz w:val="21"/>
          <w:szCs w:val="21"/>
        </w:rPr>
      </w:pPr>
    </w:p>
    <w:p w:rsidR="00B1217E" w:rsidRDefault="00B1217E" w:rsidP="00B1217E">
      <w:pPr>
        <w:pStyle w:val="NormalWeb"/>
        <w:shd w:val="clear" w:color="auto" w:fill="FFFFFF"/>
        <w:rPr>
          <w:rFonts w:ascii="sourcesanspro" w:hAnsi="sourcesanspro"/>
          <w:color w:val="3C3C3C"/>
          <w:sz w:val="21"/>
          <w:szCs w:val="21"/>
        </w:rPr>
      </w:pPr>
    </w:p>
    <w:p w:rsidR="00B1217E" w:rsidRDefault="00B1217E" w:rsidP="00B1217E">
      <w:pPr>
        <w:pStyle w:val="NormalWeb"/>
        <w:shd w:val="clear" w:color="auto" w:fill="FFFFFF"/>
        <w:rPr>
          <w:rFonts w:ascii="sourcesanspro" w:hAnsi="sourcesanspro"/>
          <w:color w:val="3C3C3C"/>
          <w:sz w:val="21"/>
          <w:szCs w:val="21"/>
        </w:rPr>
      </w:pPr>
    </w:p>
    <w:p w:rsidR="00B1217E" w:rsidRDefault="00B1217E" w:rsidP="00B1217E">
      <w:pPr>
        <w:pStyle w:val="NormalWeb"/>
        <w:shd w:val="clear" w:color="auto" w:fill="FFFFFF"/>
        <w:rPr>
          <w:rFonts w:ascii="sourcesanspro" w:hAnsi="sourcesanspro"/>
          <w:color w:val="3C3C3C"/>
          <w:sz w:val="21"/>
          <w:szCs w:val="21"/>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8"/>
        <w:gridCol w:w="3036"/>
      </w:tblGrid>
      <w:tr w:rsidR="00B1217E" w:rsidTr="00B1217E">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B1217E" w:rsidRDefault="00B1217E">
            <w:pPr>
              <w:spacing w:after="300"/>
              <w:jc w:val="center"/>
              <w:rPr>
                <w:rFonts w:ascii="Times New Roman" w:hAnsi="Times New Roman"/>
                <w:b/>
                <w:bCs/>
                <w:color w:val="FFFFFF"/>
                <w:sz w:val="21"/>
                <w:szCs w:val="21"/>
              </w:rPr>
            </w:pPr>
            <w:r>
              <w:rPr>
                <w:b/>
                <w:bCs/>
                <w:color w:val="FFFFFF"/>
                <w:sz w:val="21"/>
                <w:szCs w:val="21"/>
              </w:rPr>
              <w:lastRenderedPageBreak/>
              <w:br/>
              <w:t>Fonction d'encadrement</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B1217E" w:rsidRDefault="00B1217E">
            <w:pPr>
              <w:spacing w:after="300"/>
              <w:jc w:val="center"/>
              <w:rPr>
                <w:b/>
                <w:bCs/>
                <w:color w:val="FFFFFF"/>
                <w:sz w:val="21"/>
                <w:szCs w:val="21"/>
              </w:rPr>
            </w:pPr>
            <w:r>
              <w:rPr>
                <w:b/>
                <w:bCs/>
                <w:color w:val="FFFFFF"/>
                <w:sz w:val="21"/>
                <w:szCs w:val="21"/>
              </w:rPr>
              <w:br/>
              <w:t>Montant par jour d'encadrement</w:t>
            </w:r>
            <w:r>
              <w:rPr>
                <w:b/>
                <w:bCs/>
                <w:color w:val="FFFFFF"/>
                <w:sz w:val="21"/>
                <w:szCs w:val="21"/>
              </w:rPr>
              <w:br/>
              <w:t>(en euros)</w:t>
            </w:r>
          </w:p>
        </w:tc>
      </w:tr>
      <w:tr w:rsidR="00B1217E" w:rsidTr="00B1217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Chef de centre</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78</w:t>
            </w:r>
          </w:p>
        </w:tc>
      </w:tr>
      <w:tr w:rsidR="00B1217E" w:rsidTr="00B1217E">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Adjoint au chef de centre</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68</w:t>
            </w:r>
          </w:p>
        </w:tc>
      </w:tr>
      <w:tr w:rsidR="00B1217E" w:rsidTr="00B1217E">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Capitaine de compagnie</w:t>
            </w:r>
            <w:r>
              <w:rPr>
                <w:b/>
                <w:bCs/>
                <w:sz w:val="21"/>
                <w:szCs w:val="21"/>
              </w:rPr>
              <w:br/>
              <w:t>Adjoint au capitaine de compagnie</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58</w:t>
            </w:r>
          </w:p>
        </w:tc>
      </w:tr>
      <w:tr w:rsidR="00B1217E" w:rsidTr="00B1217E">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Tuteur de maisonnée</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rsidR="00B1217E" w:rsidRDefault="00B1217E">
            <w:pPr>
              <w:spacing w:after="300"/>
              <w:jc w:val="center"/>
              <w:rPr>
                <w:b/>
                <w:bCs/>
                <w:sz w:val="21"/>
                <w:szCs w:val="21"/>
              </w:rPr>
            </w:pPr>
            <w:r>
              <w:rPr>
                <w:b/>
                <w:bCs/>
                <w:sz w:val="21"/>
                <w:szCs w:val="21"/>
              </w:rPr>
              <w:br/>
              <w:t>48</w:t>
            </w:r>
          </w:p>
        </w:tc>
      </w:tr>
    </w:tbl>
    <w:p w:rsidR="00B1217E" w:rsidRPr="00B1217E" w:rsidRDefault="00B1217E" w:rsidP="00B1217E">
      <w:pPr>
        <w:rPr>
          <w:rFonts w:cstheme="minorHAnsi"/>
        </w:rPr>
      </w:pPr>
    </w:p>
    <w:p w:rsidR="00B1217E" w:rsidRDefault="00B1217E" w:rsidP="00B1217E"/>
    <w:p w:rsidR="00B1217E" w:rsidRPr="00B1217E" w:rsidRDefault="00B1217E" w:rsidP="00B1217E"/>
    <w:p w:rsidR="00AD3799" w:rsidRPr="00AD3799" w:rsidRDefault="00AD3799" w:rsidP="00AD3799">
      <w:pPr>
        <w:rPr>
          <w:rFonts w:cstheme="minorHAnsi"/>
        </w:rPr>
      </w:pPr>
    </w:p>
    <w:sectPr w:rsidR="00AD3799" w:rsidRPr="00AD379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0B" w:rsidRDefault="002B240B" w:rsidP="00943B28">
      <w:pPr>
        <w:spacing w:after="0" w:line="240" w:lineRule="auto"/>
      </w:pPr>
      <w:r>
        <w:separator/>
      </w:r>
    </w:p>
  </w:endnote>
  <w:endnote w:type="continuationSeparator" w:id="0">
    <w:p w:rsidR="002B240B" w:rsidRDefault="002B240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1217E">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0B" w:rsidRDefault="002B240B" w:rsidP="00943B28">
      <w:pPr>
        <w:spacing w:after="0" w:line="240" w:lineRule="auto"/>
      </w:pPr>
      <w:r>
        <w:separator/>
      </w:r>
    </w:p>
  </w:footnote>
  <w:footnote w:type="continuationSeparator" w:id="0">
    <w:p w:rsidR="002B240B" w:rsidRDefault="002B240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6267"/>
    <w:rsid w:val="00391D5E"/>
    <w:rsid w:val="00445921"/>
    <w:rsid w:val="00460340"/>
    <w:rsid w:val="0049467C"/>
    <w:rsid w:val="004D0004"/>
    <w:rsid w:val="0052310B"/>
    <w:rsid w:val="005C2D73"/>
    <w:rsid w:val="005C4276"/>
    <w:rsid w:val="005F3C35"/>
    <w:rsid w:val="00630368"/>
    <w:rsid w:val="00631D1F"/>
    <w:rsid w:val="0065783B"/>
    <w:rsid w:val="00701690"/>
    <w:rsid w:val="0072136B"/>
    <w:rsid w:val="007A1C07"/>
    <w:rsid w:val="007A52B2"/>
    <w:rsid w:val="007C0AF4"/>
    <w:rsid w:val="00800061"/>
    <w:rsid w:val="00890A43"/>
    <w:rsid w:val="008E640E"/>
    <w:rsid w:val="00905E92"/>
    <w:rsid w:val="00905FF3"/>
    <w:rsid w:val="00937E69"/>
    <w:rsid w:val="00943B28"/>
    <w:rsid w:val="009526F4"/>
    <w:rsid w:val="0096235B"/>
    <w:rsid w:val="009652A7"/>
    <w:rsid w:val="00977B6A"/>
    <w:rsid w:val="009A3961"/>
    <w:rsid w:val="009D45A0"/>
    <w:rsid w:val="009D481B"/>
    <w:rsid w:val="009E6DB7"/>
    <w:rsid w:val="00A07A83"/>
    <w:rsid w:val="00A304F7"/>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46DD3"/>
    <w:rsid w:val="00C55DC0"/>
    <w:rsid w:val="00CA6DB0"/>
    <w:rsid w:val="00CC1DE9"/>
    <w:rsid w:val="00CE67DE"/>
    <w:rsid w:val="00CF6FCC"/>
    <w:rsid w:val="00D019D3"/>
    <w:rsid w:val="00D02D4B"/>
    <w:rsid w:val="00D21DA0"/>
    <w:rsid w:val="00D24596"/>
    <w:rsid w:val="00D27FE4"/>
    <w:rsid w:val="00D415CA"/>
    <w:rsid w:val="00E03B9D"/>
    <w:rsid w:val="00E17983"/>
    <w:rsid w:val="00E2138E"/>
    <w:rsid w:val="00E75703"/>
    <w:rsid w:val="00EA0630"/>
    <w:rsid w:val="00EA214F"/>
    <w:rsid w:val="00EE475F"/>
    <w:rsid w:val="00EF08E3"/>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0A2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43518533&amp;idArticle=JORFARTI000043518541&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5185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3518533"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6635-EB3C-492E-BFCC-A58C2A0D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38</cp:revision>
  <dcterms:created xsi:type="dcterms:W3CDTF">2021-03-23T13:03:00Z</dcterms:created>
  <dcterms:modified xsi:type="dcterms:W3CDTF">2021-05-21T07:56:00Z</dcterms:modified>
</cp:coreProperties>
</file>