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84648158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AD3799">
        <w:rPr>
          <w:b/>
        </w:rPr>
        <w:t xml:space="preserve"> 46</w:t>
      </w:r>
      <w:r w:rsidR="00D565EB">
        <w:rPr>
          <w:b/>
        </w:rPr>
        <w:t>3</w:t>
      </w:r>
      <w:r w:rsidR="0072136B">
        <w:rPr>
          <w:b/>
        </w:rPr>
        <w:t xml:space="preserve"> – </w:t>
      </w:r>
      <w:r w:rsidR="00D565EB">
        <w:rPr>
          <w:b/>
        </w:rPr>
        <w:t>16</w:t>
      </w:r>
      <w:r w:rsidR="00E17983">
        <w:rPr>
          <w:b/>
        </w:rPr>
        <w:t xml:space="preserve"> </w:t>
      </w:r>
      <w:r w:rsidR="00B1217E">
        <w:rPr>
          <w:b/>
        </w:rPr>
        <w:t>juin</w:t>
      </w:r>
      <w:r w:rsidR="0072136B">
        <w:rPr>
          <w:b/>
        </w:rPr>
        <w:t xml:space="preserve"> 2021</w:t>
      </w:r>
    </w:p>
    <w:p w:rsidR="00B1217E" w:rsidRDefault="00D565EB" w:rsidP="00AD3799">
      <w:pPr>
        <w:jc w:val="center"/>
        <w:rPr>
          <w:rFonts w:cstheme="minorHAnsi"/>
          <w:b/>
        </w:rPr>
      </w:pPr>
      <w:r w:rsidRPr="00D565EB">
        <w:rPr>
          <w:rFonts w:cstheme="minorHAnsi"/>
          <w:b/>
        </w:rPr>
        <w:t>Programme</w:t>
      </w:r>
      <w:r>
        <w:rPr>
          <w:rFonts w:cstheme="minorHAnsi"/>
          <w:b/>
        </w:rPr>
        <w:t>s</w:t>
      </w:r>
      <w:r w:rsidRPr="00D565EB">
        <w:rPr>
          <w:rFonts w:cstheme="minorHAnsi"/>
          <w:b/>
        </w:rPr>
        <w:t xml:space="preserve"> d'investissements d'avenir</w:t>
      </w:r>
      <w:r>
        <w:rPr>
          <w:rFonts w:cstheme="minorHAnsi"/>
          <w:b/>
        </w:rPr>
        <w:t> :</w:t>
      </w:r>
      <w:r w:rsidRPr="00D565EB">
        <w:rPr>
          <w:rFonts w:cstheme="minorHAnsi"/>
          <w:b/>
        </w:rPr>
        <w:t xml:space="preserve"> action « Financement structurel de l'écosystème de l'éducation, de l'enseignement supérieur, de l'innovation et de la valorisation » et convention financière entre l'Etat et l'Agence nationale pour la rénovation urbaine (ANRU)</w:t>
      </w:r>
    </w:p>
    <w:p w:rsidR="00D565EB" w:rsidRPr="00D565EB" w:rsidRDefault="00D565EB" w:rsidP="00AD3799">
      <w:pPr>
        <w:jc w:val="center"/>
        <w:rPr>
          <w:rStyle w:val="Lienhypertexte"/>
          <w:rFonts w:cstheme="minorHAnsi"/>
          <w:b/>
        </w:rPr>
      </w:pPr>
      <w:r>
        <w:rPr>
          <w:rFonts w:eastAsiaTheme="majorEastAsia" w:cstheme="minorHAnsi"/>
          <w:bCs/>
        </w:rPr>
        <w:fldChar w:fldCharType="begin"/>
      </w:r>
      <w:r>
        <w:rPr>
          <w:rFonts w:eastAsiaTheme="majorEastAsia" w:cstheme="minorHAnsi"/>
          <w:bCs/>
        </w:rPr>
        <w:instrText xml:space="preserve"> HYPERLINK "https://www.legifrance.gouv.fr/jorf/id/JORFTEXT000043590435" </w:instrText>
      </w:r>
      <w:r>
        <w:rPr>
          <w:rFonts w:eastAsiaTheme="majorEastAsia" w:cstheme="minorHAnsi"/>
          <w:bCs/>
        </w:rPr>
      </w:r>
      <w:r>
        <w:rPr>
          <w:rFonts w:eastAsiaTheme="majorEastAsia" w:cstheme="minorHAnsi"/>
          <w:bCs/>
        </w:rPr>
        <w:fldChar w:fldCharType="separate"/>
      </w:r>
    </w:p>
    <w:p w:rsidR="00D565EB" w:rsidRDefault="00D565EB" w:rsidP="00D565EB">
      <w:pPr>
        <w:pStyle w:val="Titre1"/>
        <w:shd w:val="clear" w:color="auto" w:fill="FFFFFF"/>
        <w:spacing w:before="0" w:after="75" w:line="24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D565EB">
        <w:rPr>
          <w:rStyle w:val="Lienhypertexte"/>
          <w:rFonts w:asciiTheme="minorHAnsi" w:hAnsiTheme="minorHAnsi" w:cstheme="minorHAnsi"/>
          <w:bCs/>
          <w:sz w:val="22"/>
          <w:szCs w:val="22"/>
        </w:rPr>
        <w:t>Convention du 2 juin 2021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fldChar w:fldCharType="end"/>
      </w:r>
      <w:r w:rsidRPr="00D565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entre l'Etat, l'Agence nationale de la recherche et la Caisse des dépôts et consignations relative au programme d'investissements d'avenir (action « Financement structurel de l'écosystème de l'éducation, de l'enseignement supérieur, de l'innovation et de la valorisation »)</w:t>
      </w:r>
    </w:p>
    <w:p w:rsidR="00D565EB" w:rsidRDefault="00D565EB" w:rsidP="00D565EB">
      <w:pPr>
        <w:spacing w:line="240" w:lineRule="auto"/>
      </w:pPr>
      <w:r>
        <w:t>Journal officiel du 3 juin 2021</w:t>
      </w:r>
    </w:p>
    <w:p w:rsidR="00D565EB" w:rsidRPr="00D565EB" w:rsidRDefault="00D565EB" w:rsidP="00D565EB">
      <w:pPr>
        <w:spacing w:line="240" w:lineRule="auto"/>
        <w:rPr>
          <w:rFonts w:cstheme="minorHAnsi"/>
        </w:rPr>
      </w:pPr>
      <w:r w:rsidRPr="00D565EB">
        <w:rPr>
          <w:rFonts w:cstheme="minorHAnsi"/>
          <w:shd w:val="clear" w:color="auto" w:fill="FFFFFF"/>
        </w:rPr>
        <w:t>La présente convention (ci-après « convention ») a pour objectif de définir les modalités de mise en œuvre de l'action « Financement structurel de l'écosystème de l'éducation, de l'enseignement supérieur, de l'innovation et de la valorisation » du programme d'investissements d'avenir (ci-après « PIA »). Un montant cible de 4,25 Md€ est prévu pour mettre en œuvre cette action sur la durée du programme.</w:t>
      </w:r>
    </w:p>
    <w:p w:rsidR="00D565EB" w:rsidRDefault="00D565EB" w:rsidP="00D565EB"/>
    <w:p w:rsidR="00D565EB" w:rsidRDefault="00D565EB" w:rsidP="00D565EB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0" w:history="1">
        <w:r w:rsidRPr="00D565EB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Avenant n° 1 du 21 mai 2021 à la convention financière du 21 décembre 2018</w:t>
        </w:r>
      </w:hyperlink>
      <w:r w:rsidRPr="00D565E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portant avenant à la convention financière du 14 janvier 2015 entre l'Etat et l'Agence nationale pour la rénovation urbaine (ANRU) relative au programme d'investissements d'avenir</w:t>
      </w:r>
    </w:p>
    <w:p w:rsidR="00D565EB" w:rsidRDefault="00D565EB" w:rsidP="00D565EB">
      <w:r>
        <w:t>Journal officiel du 8 juin 2021</w:t>
      </w:r>
    </w:p>
    <w:p w:rsidR="00D565EB" w:rsidRPr="00D565EB" w:rsidRDefault="00D565EB" w:rsidP="00D565EB">
      <w:pPr>
        <w:rPr>
          <w:rFonts w:cstheme="minorHAnsi"/>
        </w:rPr>
      </w:pPr>
      <w:r w:rsidRPr="00D565EB">
        <w:rPr>
          <w:rFonts w:cstheme="minorHAnsi"/>
          <w:shd w:val="clear" w:color="auto" w:fill="FFFFFF"/>
        </w:rPr>
        <w:t>Le présent avenant (ci-après l'« avenant ») a pour objet de modifier le texte de la convention financière du 21 décembre 2018 portant avenant à la convention financière du 14 janvier 2015 entre l'Etat et l'ANRU relative au programme d'investissements d'avenir, publiée au Journal officiel du 28 décembre 2018 (ci-après la « convention »).</w:t>
      </w:r>
      <w:r w:rsidRPr="00D565EB">
        <w:rPr>
          <w:rFonts w:cstheme="minorHAnsi"/>
        </w:rPr>
        <w:br/>
      </w:r>
      <w:r w:rsidRPr="00D565EB">
        <w:rPr>
          <w:rFonts w:cstheme="minorHAnsi"/>
          <w:shd w:val="clear" w:color="auto" w:fill="FFFFFF"/>
        </w:rPr>
        <w:t>L'avenant a pour objet de mettre à jour les modalités de mise à disposition des moyens nécessaires à l'exécution de la mission de l'opérateur dans le cadre du programme d'investissements d'avenir (ci-après « PIA ») pour la période 2021-2023.</w:t>
      </w:r>
    </w:p>
    <w:p w:rsidR="00D565EB" w:rsidRDefault="00D565EB" w:rsidP="00D565EB">
      <w:bookmarkStart w:id="1" w:name="_GoBack"/>
      <w:bookmarkEnd w:id="1"/>
    </w:p>
    <w:p w:rsidR="00D565EB" w:rsidRPr="00D565EB" w:rsidRDefault="00D565EB" w:rsidP="00D565EB"/>
    <w:p w:rsidR="00D565EB" w:rsidRDefault="00D565EB" w:rsidP="00D565EB">
      <w:pPr>
        <w:rPr>
          <w:rFonts w:cstheme="minorHAnsi"/>
          <w:b/>
        </w:rPr>
      </w:pPr>
    </w:p>
    <w:sectPr w:rsidR="00D565E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419" w:rsidRDefault="00467419" w:rsidP="00943B28">
      <w:pPr>
        <w:spacing w:after="0" w:line="240" w:lineRule="auto"/>
      </w:pPr>
      <w:r>
        <w:separator/>
      </w:r>
    </w:p>
  </w:endnote>
  <w:endnote w:type="continuationSeparator" w:id="0">
    <w:p w:rsidR="00467419" w:rsidRDefault="00467419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5EB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419" w:rsidRDefault="00467419" w:rsidP="00943B28">
      <w:pPr>
        <w:spacing w:after="0" w:line="240" w:lineRule="auto"/>
      </w:pPr>
      <w:r>
        <w:separator/>
      </w:r>
    </w:p>
  </w:footnote>
  <w:footnote w:type="continuationSeparator" w:id="0">
    <w:p w:rsidR="00467419" w:rsidRDefault="00467419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90E43"/>
    <w:rsid w:val="00096BAE"/>
    <w:rsid w:val="000A4FD1"/>
    <w:rsid w:val="000A7B61"/>
    <w:rsid w:val="000D111E"/>
    <w:rsid w:val="00140FBE"/>
    <w:rsid w:val="00152876"/>
    <w:rsid w:val="00176BC1"/>
    <w:rsid w:val="001B56A7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3050F2"/>
    <w:rsid w:val="00316F2A"/>
    <w:rsid w:val="00322180"/>
    <w:rsid w:val="003371A7"/>
    <w:rsid w:val="00350E31"/>
    <w:rsid w:val="00376092"/>
    <w:rsid w:val="00386267"/>
    <w:rsid w:val="00391D5E"/>
    <w:rsid w:val="00445921"/>
    <w:rsid w:val="00460340"/>
    <w:rsid w:val="00467419"/>
    <w:rsid w:val="0049467C"/>
    <w:rsid w:val="004D0004"/>
    <w:rsid w:val="0052310B"/>
    <w:rsid w:val="005C2D73"/>
    <w:rsid w:val="005C4276"/>
    <w:rsid w:val="005F3C35"/>
    <w:rsid w:val="00630368"/>
    <w:rsid w:val="00631D1F"/>
    <w:rsid w:val="0065783B"/>
    <w:rsid w:val="00701690"/>
    <w:rsid w:val="0072136B"/>
    <w:rsid w:val="007A1C07"/>
    <w:rsid w:val="007A52B2"/>
    <w:rsid w:val="007C0AF4"/>
    <w:rsid w:val="00800061"/>
    <w:rsid w:val="00890A43"/>
    <w:rsid w:val="008E640E"/>
    <w:rsid w:val="00905E92"/>
    <w:rsid w:val="00905FF3"/>
    <w:rsid w:val="00937E69"/>
    <w:rsid w:val="00943B28"/>
    <w:rsid w:val="009526F4"/>
    <w:rsid w:val="0096235B"/>
    <w:rsid w:val="009652A7"/>
    <w:rsid w:val="00977B6A"/>
    <w:rsid w:val="009A3961"/>
    <w:rsid w:val="009D45A0"/>
    <w:rsid w:val="009D481B"/>
    <w:rsid w:val="009E6DB7"/>
    <w:rsid w:val="00A07A83"/>
    <w:rsid w:val="00A304F7"/>
    <w:rsid w:val="00AC5BCC"/>
    <w:rsid w:val="00AD3799"/>
    <w:rsid w:val="00B042D6"/>
    <w:rsid w:val="00B1217E"/>
    <w:rsid w:val="00B21FE5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46DD3"/>
    <w:rsid w:val="00C55DC0"/>
    <w:rsid w:val="00CA6DB0"/>
    <w:rsid w:val="00CC1DE9"/>
    <w:rsid w:val="00CE67DE"/>
    <w:rsid w:val="00CF6FCC"/>
    <w:rsid w:val="00D019D3"/>
    <w:rsid w:val="00D02D4B"/>
    <w:rsid w:val="00D21DA0"/>
    <w:rsid w:val="00D24596"/>
    <w:rsid w:val="00D27FE4"/>
    <w:rsid w:val="00D415CA"/>
    <w:rsid w:val="00D565EB"/>
    <w:rsid w:val="00E03B9D"/>
    <w:rsid w:val="00E17983"/>
    <w:rsid w:val="00E2138E"/>
    <w:rsid w:val="00E75703"/>
    <w:rsid w:val="00EA0630"/>
    <w:rsid w:val="00EA214F"/>
    <w:rsid w:val="00EE475F"/>
    <w:rsid w:val="00EF08E3"/>
    <w:rsid w:val="00F1001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C3B6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egifrance.gouv.fr/jorf/id/JORFTEXT000043618333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F9C5-5E04-4A83-9D3F-55A6B5A8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39</cp:revision>
  <dcterms:created xsi:type="dcterms:W3CDTF">2021-03-23T13:03:00Z</dcterms:created>
  <dcterms:modified xsi:type="dcterms:W3CDTF">2021-06-08T07:03:00Z</dcterms:modified>
</cp:coreProperties>
</file>