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62268100"/>
    <w:bookmarkEnd w:id="0"/>
    <w:p w:rsidR="00BA5951" w:rsidRDefault="005C4276" w:rsidP="00BA5951">
      <w:pPr>
        <w:autoSpaceDE w:val="0"/>
        <w:autoSpaceDN w:val="0"/>
        <w:adjustRightInd w:val="0"/>
        <w:jc w:val="both"/>
        <w:rPr>
          <w:rFonts w:cstheme="minorHAnsi"/>
        </w:rPr>
      </w:pPr>
      <w:r w:rsidRPr="001E4DCD">
        <w:rPr>
          <w:rFonts w:cstheme="minorHAnsi"/>
        </w:rPr>
        <w:object w:dxaOrig="10023" w:dyaOrig="3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53pt" o:ole="">
            <v:imagedata r:id="rId8" o:title=""/>
          </v:shape>
          <o:OLEObject Type="Embed" ProgID="Word.Document.12" ShapeID="_x0000_i1025" DrawAspect="Content" ObjectID="_1707543164" r:id="rId9">
            <o:FieldCodes>\s</o:FieldCodes>
          </o:OLEObject>
        </w:object>
      </w:r>
    </w:p>
    <w:p w:rsidR="0072136B" w:rsidRDefault="00BA5951" w:rsidP="00FC11B3">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4</w:t>
      </w:r>
      <w:r w:rsidR="009779AD">
        <w:rPr>
          <w:b/>
        </w:rPr>
        <w:t>7</w:t>
      </w:r>
      <w:r w:rsidR="002F0019">
        <w:rPr>
          <w:b/>
        </w:rPr>
        <w:t>9</w:t>
      </w:r>
      <w:r w:rsidR="00D42A0F">
        <w:rPr>
          <w:b/>
        </w:rPr>
        <w:t xml:space="preserve"> du </w:t>
      </w:r>
      <w:r w:rsidR="002F0019">
        <w:rPr>
          <w:b/>
        </w:rPr>
        <w:t>9 mars</w:t>
      </w:r>
      <w:r w:rsidR="00D42A0F">
        <w:rPr>
          <w:b/>
        </w:rPr>
        <w:t xml:space="preserve"> </w:t>
      </w:r>
      <w:r w:rsidR="0072136B">
        <w:rPr>
          <w:b/>
        </w:rPr>
        <w:t>202</w:t>
      </w:r>
      <w:r w:rsidR="004F13E7">
        <w:rPr>
          <w:b/>
        </w:rPr>
        <w:t>2</w:t>
      </w:r>
    </w:p>
    <w:p w:rsidR="00741511" w:rsidRDefault="00D97151" w:rsidP="00D97151">
      <w:pPr>
        <w:jc w:val="center"/>
        <w:rPr>
          <w:b/>
        </w:rPr>
      </w:pPr>
      <w:r w:rsidRPr="00D97151">
        <w:rPr>
          <w:b/>
        </w:rPr>
        <w:t xml:space="preserve">Emploi : </w:t>
      </w:r>
      <w:r w:rsidR="002F0019" w:rsidRPr="002F0019">
        <w:rPr>
          <w:b/>
        </w:rPr>
        <w:t>Mise en œuvre du contrat d’engagement jeune et conventions d’appui à la lutte contre la pauvreté et d’accès à l’emploi départementales, métropolitaines et régionales pour l’année 2022 [dont le contrat engagement jeunes] : 2 circulaires</w:t>
      </w:r>
    </w:p>
    <w:p w:rsidR="00D97151" w:rsidRDefault="00D97151" w:rsidP="002F0019">
      <w:pPr>
        <w:rPr>
          <w:b/>
        </w:rPr>
      </w:pPr>
    </w:p>
    <w:p w:rsidR="002F0019" w:rsidRPr="002F0019" w:rsidRDefault="002F0019" w:rsidP="002F0019">
      <w:pPr>
        <w:pStyle w:val="Titre1"/>
        <w:spacing w:before="0" w:after="120"/>
        <w:rPr>
          <w:rFonts w:asciiTheme="minorHAnsi" w:hAnsiTheme="minorHAnsi" w:cstheme="minorHAnsi"/>
          <w:color w:val="auto"/>
          <w:sz w:val="22"/>
          <w:szCs w:val="22"/>
        </w:rPr>
      </w:pPr>
      <w:hyperlink r:id="rId10" w:history="1">
        <w:r w:rsidRPr="002F0019">
          <w:rPr>
            <w:rStyle w:val="Lienhypertexte"/>
            <w:rFonts w:asciiTheme="minorHAnsi" w:hAnsiTheme="minorHAnsi" w:cstheme="minorHAnsi"/>
            <w:bCs/>
            <w:sz w:val="22"/>
            <w:szCs w:val="22"/>
          </w:rPr>
          <w:t>Circulaire n° DGEFP/MAJE/2022/45 du 21 février 2022</w:t>
        </w:r>
      </w:hyperlink>
      <w:r w:rsidRPr="002F0019">
        <w:rPr>
          <w:rFonts w:asciiTheme="minorHAnsi" w:hAnsiTheme="minorHAnsi" w:cstheme="minorHAnsi"/>
          <w:bCs/>
          <w:color w:val="auto"/>
          <w:sz w:val="22"/>
          <w:szCs w:val="22"/>
        </w:rPr>
        <w:t xml:space="preserve"> relative à la mise en œuvre du contrat d’engagement jeune</w:t>
      </w:r>
    </w:p>
    <w:p w:rsidR="002F0019" w:rsidRDefault="002F0019" w:rsidP="002F0019">
      <w:r w:rsidRPr="002F0019">
        <w:t>Circulaire Légifrance, mise en ligne le 25 février 2022</w:t>
      </w:r>
    </w:p>
    <w:p w:rsidR="002F0019" w:rsidRDefault="002F0019" w:rsidP="002F0019">
      <w:pPr>
        <w:jc w:val="both"/>
        <w:rPr>
          <w:rFonts w:cstheme="minorHAnsi"/>
          <w:color w:val="000000"/>
          <w:shd w:val="clear" w:color="auto" w:fill="FFFFFF"/>
        </w:rPr>
      </w:pPr>
      <w:r w:rsidRPr="002F0019">
        <w:rPr>
          <w:rFonts w:cstheme="minorHAnsi"/>
          <w:color w:val="000000"/>
          <w:shd w:val="clear" w:color="auto" w:fill="FFFFFF"/>
        </w:rPr>
        <w:t>La présente instruction a pour objet de définir les modalités de mise en œuvre du contrat d’engagement jeune prévu par les dispositions des articles L. 5131-</w:t>
      </w:r>
      <w:proofErr w:type="gramStart"/>
      <w:r w:rsidRPr="002F0019">
        <w:rPr>
          <w:rFonts w:cstheme="minorHAnsi"/>
          <w:color w:val="000000"/>
          <w:shd w:val="clear" w:color="auto" w:fill="FFFFFF"/>
        </w:rPr>
        <w:t>6,L.</w:t>
      </w:r>
      <w:proofErr w:type="gramEnd"/>
      <w:r w:rsidRPr="002F0019">
        <w:rPr>
          <w:rFonts w:cstheme="minorHAnsi"/>
          <w:color w:val="000000"/>
          <w:shd w:val="clear" w:color="auto" w:fill="FFFFFF"/>
        </w:rPr>
        <w:t xml:space="preserve"> 5131-7 et R. 5131-15 à R. 5131-26 du code du trava</w:t>
      </w:r>
      <w:bookmarkStart w:id="1" w:name="_GoBack"/>
      <w:bookmarkEnd w:id="1"/>
      <w:r w:rsidRPr="002F0019">
        <w:rPr>
          <w:rFonts w:cstheme="minorHAnsi"/>
          <w:color w:val="000000"/>
          <w:shd w:val="clear" w:color="auto" w:fill="FFFFFF"/>
        </w:rPr>
        <w:t>il.</w:t>
      </w:r>
    </w:p>
    <w:p w:rsidR="002F0019" w:rsidRDefault="002F0019" w:rsidP="002F0019">
      <w:pPr>
        <w:rPr>
          <w:rFonts w:cstheme="minorHAnsi"/>
          <w:color w:val="000000"/>
          <w:shd w:val="clear" w:color="auto" w:fill="FFFFFF"/>
        </w:rPr>
      </w:pPr>
    </w:p>
    <w:p w:rsidR="002F0019" w:rsidRPr="002F0019" w:rsidRDefault="002F0019" w:rsidP="002F0019">
      <w:pPr>
        <w:pStyle w:val="Titre1"/>
        <w:spacing w:before="0" w:after="120"/>
        <w:rPr>
          <w:rFonts w:asciiTheme="minorHAnsi" w:hAnsiTheme="minorHAnsi" w:cstheme="minorHAnsi"/>
          <w:color w:val="auto"/>
          <w:sz w:val="22"/>
          <w:szCs w:val="22"/>
        </w:rPr>
      </w:pPr>
      <w:hyperlink r:id="rId11" w:history="1">
        <w:r w:rsidRPr="002F0019">
          <w:rPr>
            <w:rStyle w:val="Lienhypertexte"/>
            <w:rFonts w:asciiTheme="minorHAnsi" w:hAnsiTheme="minorHAnsi" w:cstheme="minorHAnsi"/>
            <w:bCs/>
            <w:sz w:val="22"/>
            <w:szCs w:val="22"/>
          </w:rPr>
          <w:t>Instruction n° DGCS/SD1B/DIPLP/DGEFP/2022/19 du 19 janvier 2022</w:t>
        </w:r>
      </w:hyperlink>
      <w:r w:rsidRPr="002F0019">
        <w:rPr>
          <w:rFonts w:asciiTheme="minorHAnsi" w:hAnsiTheme="minorHAnsi" w:cstheme="minorHAnsi"/>
          <w:bCs/>
          <w:color w:val="auto"/>
          <w:sz w:val="22"/>
          <w:szCs w:val="22"/>
        </w:rPr>
        <w:t xml:space="preserve"> relative aux conventions d’appui à la lutte contre la pauvreté et d’accès à l’emploi départementales, métropolitaines et régionales pour l’année 2022</w:t>
      </w:r>
    </w:p>
    <w:p w:rsidR="002F0019" w:rsidRDefault="002F0019" w:rsidP="002F0019">
      <w:r w:rsidRPr="002F0019">
        <w:t>Circulaire Légifrance, mise en ligne le 2</w:t>
      </w:r>
      <w:r>
        <w:t>3</w:t>
      </w:r>
      <w:r w:rsidRPr="002F0019">
        <w:t xml:space="preserve"> février 2022</w:t>
      </w:r>
    </w:p>
    <w:p w:rsidR="002F0019" w:rsidRPr="002F0019" w:rsidRDefault="002F0019" w:rsidP="002F0019">
      <w:pPr>
        <w:jc w:val="both"/>
        <w:rPr>
          <w:rFonts w:cstheme="minorHAnsi"/>
        </w:rPr>
      </w:pPr>
      <w:r w:rsidRPr="002F0019">
        <w:rPr>
          <w:rFonts w:cstheme="minorHAnsi"/>
          <w:color w:val="000000"/>
          <w:shd w:val="clear" w:color="auto" w:fill="FFFFFF"/>
        </w:rPr>
        <w:t>La contractualisation avec les conseils départementaux conclue pour trois ans, entre 2019 et 2021, a été prolongée d’un an, en 2022. La présente instruction précise le cadre de prolongation de la contractualisation en 2022 et ses attendus, notamment en matière d’insertion des allocataires du RSA et de mobilité des demandeurs d’emploi. Elle précise les attendus prioritaires des mesures contractualisées, ainsi que le calendrier et le cadre d’évaluation des actions réalisées en 2021 au sein des rapports d’exécution, qui déterminera la reconduite de la convention et le montant des crédits 2022. L’instruction précise enfin la poursuite des contractualisations en cours avec les conseils métropolitains et régionaux pour l’année 2022.</w:t>
      </w:r>
    </w:p>
    <w:sectPr w:rsidR="002F0019" w:rsidRPr="002F001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F2A" w:rsidRDefault="00007F2A" w:rsidP="00943B28">
      <w:pPr>
        <w:spacing w:after="0" w:line="240" w:lineRule="auto"/>
      </w:pPr>
      <w:r>
        <w:separator/>
      </w:r>
    </w:p>
  </w:endnote>
  <w:endnote w:type="continuationSeparator" w:id="0">
    <w:p w:rsidR="00007F2A" w:rsidRDefault="00007F2A"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2F0019">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F2A" w:rsidRDefault="00007F2A" w:rsidP="00943B28">
      <w:pPr>
        <w:spacing w:after="0" w:line="240" w:lineRule="auto"/>
      </w:pPr>
      <w:r>
        <w:separator/>
      </w:r>
    </w:p>
  </w:footnote>
  <w:footnote w:type="continuationSeparator" w:id="0">
    <w:p w:rsidR="00007F2A" w:rsidRDefault="00007F2A"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0"/>
  </w:num>
  <w:num w:numId="4">
    <w:abstractNumId w:val="4"/>
  </w:num>
  <w:num w:numId="5">
    <w:abstractNumId w:val="0"/>
  </w:num>
  <w:num w:numId="6">
    <w:abstractNumId w:val="3"/>
  </w:num>
  <w:num w:numId="7">
    <w:abstractNumId w:val="1"/>
  </w:num>
  <w:num w:numId="8">
    <w:abstractNumId w:val="5"/>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07F2A"/>
    <w:rsid w:val="00062B48"/>
    <w:rsid w:val="00063E56"/>
    <w:rsid w:val="00080F86"/>
    <w:rsid w:val="00090E43"/>
    <w:rsid w:val="0009519B"/>
    <w:rsid w:val="00096BAE"/>
    <w:rsid w:val="000A3DA9"/>
    <w:rsid w:val="000A4FD1"/>
    <w:rsid w:val="000A7B61"/>
    <w:rsid w:val="000C4C9E"/>
    <w:rsid w:val="000D111E"/>
    <w:rsid w:val="00140FBE"/>
    <w:rsid w:val="00152876"/>
    <w:rsid w:val="00176BC1"/>
    <w:rsid w:val="001B56A7"/>
    <w:rsid w:val="001F2016"/>
    <w:rsid w:val="002046A4"/>
    <w:rsid w:val="00216DBB"/>
    <w:rsid w:val="00220F47"/>
    <w:rsid w:val="00225549"/>
    <w:rsid w:val="002658C3"/>
    <w:rsid w:val="00291C56"/>
    <w:rsid w:val="00297406"/>
    <w:rsid w:val="002A0328"/>
    <w:rsid w:val="002B240B"/>
    <w:rsid w:val="002B729E"/>
    <w:rsid w:val="002B76EA"/>
    <w:rsid w:val="002E1BE8"/>
    <w:rsid w:val="002F0019"/>
    <w:rsid w:val="003050F2"/>
    <w:rsid w:val="00316F2A"/>
    <w:rsid w:val="00322180"/>
    <w:rsid w:val="003371A7"/>
    <w:rsid w:val="00350E31"/>
    <w:rsid w:val="00376092"/>
    <w:rsid w:val="003805B2"/>
    <w:rsid w:val="00386267"/>
    <w:rsid w:val="00391D5E"/>
    <w:rsid w:val="003C12BD"/>
    <w:rsid w:val="004440D3"/>
    <w:rsid w:val="00445921"/>
    <w:rsid w:val="00460340"/>
    <w:rsid w:val="00467419"/>
    <w:rsid w:val="0049467C"/>
    <w:rsid w:val="004A4860"/>
    <w:rsid w:val="004B7585"/>
    <w:rsid w:val="004D0004"/>
    <w:rsid w:val="004E4229"/>
    <w:rsid w:val="004F13E7"/>
    <w:rsid w:val="0052310B"/>
    <w:rsid w:val="00546A8C"/>
    <w:rsid w:val="00571076"/>
    <w:rsid w:val="005C2D73"/>
    <w:rsid w:val="005C4276"/>
    <w:rsid w:val="005F3C35"/>
    <w:rsid w:val="00607326"/>
    <w:rsid w:val="00630368"/>
    <w:rsid w:val="00631D1F"/>
    <w:rsid w:val="006526D8"/>
    <w:rsid w:val="0065783B"/>
    <w:rsid w:val="006B6C2A"/>
    <w:rsid w:val="006C6087"/>
    <w:rsid w:val="00701690"/>
    <w:rsid w:val="00714C03"/>
    <w:rsid w:val="0072136B"/>
    <w:rsid w:val="00741511"/>
    <w:rsid w:val="007827F8"/>
    <w:rsid w:val="007A1C07"/>
    <w:rsid w:val="007A52B2"/>
    <w:rsid w:val="007B15CB"/>
    <w:rsid w:val="007C0AF4"/>
    <w:rsid w:val="007C1433"/>
    <w:rsid w:val="007E2E13"/>
    <w:rsid w:val="00800061"/>
    <w:rsid w:val="00852B36"/>
    <w:rsid w:val="00874F3E"/>
    <w:rsid w:val="00885A88"/>
    <w:rsid w:val="00890A43"/>
    <w:rsid w:val="00895031"/>
    <w:rsid w:val="008C4E3B"/>
    <w:rsid w:val="008E640E"/>
    <w:rsid w:val="009023CD"/>
    <w:rsid w:val="00905E92"/>
    <w:rsid w:val="00905FF3"/>
    <w:rsid w:val="0091538B"/>
    <w:rsid w:val="00930CDA"/>
    <w:rsid w:val="00937E69"/>
    <w:rsid w:val="00943B28"/>
    <w:rsid w:val="009526F4"/>
    <w:rsid w:val="0096235B"/>
    <w:rsid w:val="009652A7"/>
    <w:rsid w:val="009779AD"/>
    <w:rsid w:val="00977B6A"/>
    <w:rsid w:val="009A1B53"/>
    <w:rsid w:val="009A3961"/>
    <w:rsid w:val="009D45A0"/>
    <w:rsid w:val="009D481B"/>
    <w:rsid w:val="009E6DB7"/>
    <w:rsid w:val="00A0075B"/>
    <w:rsid w:val="00A07A83"/>
    <w:rsid w:val="00A304F7"/>
    <w:rsid w:val="00A64284"/>
    <w:rsid w:val="00A91312"/>
    <w:rsid w:val="00AB1661"/>
    <w:rsid w:val="00AB6042"/>
    <w:rsid w:val="00AC5BCC"/>
    <w:rsid w:val="00AD3799"/>
    <w:rsid w:val="00B042D6"/>
    <w:rsid w:val="00B1217E"/>
    <w:rsid w:val="00B21FE5"/>
    <w:rsid w:val="00B2213E"/>
    <w:rsid w:val="00B33688"/>
    <w:rsid w:val="00B3470A"/>
    <w:rsid w:val="00B62CA3"/>
    <w:rsid w:val="00B6679B"/>
    <w:rsid w:val="00B71459"/>
    <w:rsid w:val="00BA32C4"/>
    <w:rsid w:val="00BA5951"/>
    <w:rsid w:val="00BF4B88"/>
    <w:rsid w:val="00BF646B"/>
    <w:rsid w:val="00C1779F"/>
    <w:rsid w:val="00C27709"/>
    <w:rsid w:val="00C46DD3"/>
    <w:rsid w:val="00C55DC0"/>
    <w:rsid w:val="00C76C36"/>
    <w:rsid w:val="00CA6DB0"/>
    <w:rsid w:val="00CB1A6D"/>
    <w:rsid w:val="00CC1DE9"/>
    <w:rsid w:val="00CD1D11"/>
    <w:rsid w:val="00CE67DE"/>
    <w:rsid w:val="00CF6FCC"/>
    <w:rsid w:val="00D019D3"/>
    <w:rsid w:val="00D02D4B"/>
    <w:rsid w:val="00D21DA0"/>
    <w:rsid w:val="00D24596"/>
    <w:rsid w:val="00D27FE4"/>
    <w:rsid w:val="00D300B9"/>
    <w:rsid w:val="00D415CA"/>
    <w:rsid w:val="00D42A0F"/>
    <w:rsid w:val="00D444DF"/>
    <w:rsid w:val="00D52B3E"/>
    <w:rsid w:val="00D565EB"/>
    <w:rsid w:val="00D97151"/>
    <w:rsid w:val="00DC3C06"/>
    <w:rsid w:val="00DC5E17"/>
    <w:rsid w:val="00DD283F"/>
    <w:rsid w:val="00DE36D5"/>
    <w:rsid w:val="00E03B9D"/>
    <w:rsid w:val="00E06030"/>
    <w:rsid w:val="00E15CAF"/>
    <w:rsid w:val="00E17983"/>
    <w:rsid w:val="00E2138E"/>
    <w:rsid w:val="00E75703"/>
    <w:rsid w:val="00EA0630"/>
    <w:rsid w:val="00EA214F"/>
    <w:rsid w:val="00EE475F"/>
    <w:rsid w:val="00EF08E3"/>
    <w:rsid w:val="00EF6DFB"/>
    <w:rsid w:val="00F10019"/>
    <w:rsid w:val="00F15410"/>
    <w:rsid w:val="00F413E5"/>
    <w:rsid w:val="00F6302F"/>
    <w:rsid w:val="00FC11B3"/>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D963D"/>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87257408">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5183362">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rculaire.legifrance.gouv.fr/circulaire/id/45291?origin=list&amp;page=1&amp;pageSize=10&amp;sortValue=PUBLI_DATE_DESC&amp;tab_selection=all" TargetMode="External"/><Relationship Id="rId5" Type="http://schemas.openxmlformats.org/officeDocument/2006/relationships/webSettings" Target="webSettings.xml"/><Relationship Id="rId10" Type="http://schemas.openxmlformats.org/officeDocument/2006/relationships/hyperlink" Target="https://circulaire.legifrance.gouv.fr/circulaire/id/45292?origin=list&amp;page=1&amp;pageSize=10&amp;sortValue=PUBLI_DATE_DESC&amp;tab_selection=all" TargetMode="External"/><Relationship Id="rId4" Type="http://schemas.openxmlformats.org/officeDocument/2006/relationships/settings" Target="settings.xml"/><Relationship Id="rId9" Type="http://schemas.openxmlformats.org/officeDocument/2006/relationships/package" Target="embeddings/Document_Microsoft_Word.docx"/><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FBA18-9C03-459E-B036-83B6C414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Pages>
  <Words>311</Words>
  <Characters>1714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91</cp:revision>
  <dcterms:created xsi:type="dcterms:W3CDTF">2021-03-23T13:03:00Z</dcterms:created>
  <dcterms:modified xsi:type="dcterms:W3CDTF">2022-02-28T07:46:00Z</dcterms:modified>
</cp:coreProperties>
</file>