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62268100"/>
    <w:bookmarkEnd w:id="0"/>
    <w:p w:rsidR="00BA5951" w:rsidRDefault="005C4276" w:rsidP="00BA5951">
      <w:pPr>
        <w:autoSpaceDE w:val="0"/>
        <w:autoSpaceDN w:val="0"/>
        <w:adjustRightInd w:val="0"/>
        <w:jc w:val="both"/>
        <w:rPr>
          <w:rFonts w:cstheme="minorHAnsi"/>
        </w:rPr>
      </w:pPr>
      <w:r w:rsidRPr="001E4DCD">
        <w:rPr>
          <w:rFonts w:cstheme="minorHAnsi"/>
        </w:rPr>
        <w:object w:dxaOrig="10023" w:dyaOrig="3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153pt" o:ole="">
            <v:imagedata r:id="rId8" o:title=""/>
          </v:shape>
          <o:OLEObject Type="Embed" ProgID="Word.Document.12" ShapeID="_x0000_i1025" DrawAspect="Content" ObjectID="_1710313141" r:id="rId9">
            <o:FieldCodes>\s</o:FieldCodes>
          </o:OLEObject>
        </w:object>
      </w:r>
    </w:p>
    <w:p w:rsidR="0072136B" w:rsidRDefault="00BA5951" w:rsidP="00FC11B3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4</w:t>
      </w:r>
      <w:r w:rsidR="003122A0">
        <w:rPr>
          <w:b/>
        </w:rPr>
        <w:t>8</w:t>
      </w:r>
      <w:r w:rsidR="00326987">
        <w:rPr>
          <w:b/>
        </w:rPr>
        <w:t>1</w:t>
      </w:r>
      <w:r w:rsidR="00D42A0F">
        <w:rPr>
          <w:b/>
        </w:rPr>
        <w:t xml:space="preserve"> du </w:t>
      </w:r>
      <w:r w:rsidR="00326987">
        <w:rPr>
          <w:b/>
        </w:rPr>
        <w:t>6 avril</w:t>
      </w:r>
      <w:r w:rsidR="00D42A0F">
        <w:rPr>
          <w:b/>
        </w:rPr>
        <w:t xml:space="preserve"> </w:t>
      </w:r>
      <w:r w:rsidR="0072136B">
        <w:rPr>
          <w:b/>
        </w:rPr>
        <w:t>202</w:t>
      </w:r>
      <w:r w:rsidR="004F13E7">
        <w:rPr>
          <w:b/>
        </w:rPr>
        <w:t>2</w:t>
      </w:r>
    </w:p>
    <w:p w:rsidR="00A63ABC" w:rsidRDefault="004B2B29" w:rsidP="004B2B29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B29">
        <w:rPr>
          <w:rFonts w:asciiTheme="minorHAnsi" w:hAnsiTheme="minorHAnsi" w:cstheme="minorHAnsi"/>
          <w:b/>
          <w:bCs/>
          <w:sz w:val="22"/>
          <w:szCs w:val="22"/>
        </w:rPr>
        <w:t>Enseignement supérieur : bourses et engagement, encouragement et soutien aux initiatives étudiantes : 3 circulaires</w:t>
      </w:r>
    </w:p>
    <w:p w:rsidR="004B2B29" w:rsidRPr="004B2B29" w:rsidRDefault="004B2B29" w:rsidP="004B2B29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63ABC" w:rsidRPr="00A63ABC" w:rsidRDefault="002C0398" w:rsidP="00A63AB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A63ABC" w:rsidRPr="00A63AB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Circulaire du 16/03/2022</w:t>
        </w:r>
      </w:hyperlink>
      <w:r w:rsidR="00A63ABC">
        <w:rPr>
          <w:rFonts w:asciiTheme="minorHAnsi" w:hAnsiTheme="minorHAnsi" w:cstheme="minorHAnsi"/>
          <w:bCs/>
          <w:sz w:val="22"/>
          <w:szCs w:val="22"/>
        </w:rPr>
        <w:t xml:space="preserve"> relative aux m</w:t>
      </w:r>
      <w:r w:rsidR="00A63ABC" w:rsidRPr="00A63ABC">
        <w:rPr>
          <w:rFonts w:asciiTheme="minorHAnsi" w:hAnsiTheme="minorHAnsi" w:cstheme="minorHAnsi"/>
          <w:bCs/>
          <w:sz w:val="22"/>
          <w:szCs w:val="22"/>
        </w:rPr>
        <w:t xml:space="preserve">odalités d'attribution des bourses d'enseignement supérieur sur critères sociaux, des aides au mérite et des aides à la mobilité internationale pour l'année 2021-2022 : modification </w:t>
      </w:r>
      <w:r w:rsidR="00A63ABC" w:rsidRPr="00A63ABC">
        <w:rPr>
          <w:rFonts w:asciiTheme="minorHAnsi" w:hAnsiTheme="minorHAnsi" w:cstheme="minorHAnsi"/>
          <w:sz w:val="22"/>
          <w:szCs w:val="22"/>
        </w:rPr>
        <w:t>[Protection temporaire pour les étudiants ukrainiens]</w:t>
      </w:r>
      <w:r w:rsidR="00A63ABC">
        <w:rPr>
          <w:rFonts w:asciiTheme="minorHAnsi" w:hAnsiTheme="minorHAnsi" w:cstheme="minorHAnsi"/>
          <w:sz w:val="22"/>
          <w:szCs w:val="22"/>
        </w:rPr>
        <w:br/>
      </w:r>
      <w:r w:rsidR="00A63ABC">
        <w:rPr>
          <w:rFonts w:asciiTheme="minorHAnsi" w:hAnsiTheme="minorHAnsi" w:cstheme="minorHAnsi"/>
          <w:sz w:val="22"/>
          <w:szCs w:val="22"/>
        </w:rPr>
        <w:br/>
        <w:t>BOENJS n° 12, du 24 mars 2022</w:t>
      </w:r>
      <w:r w:rsidR="00A63ABC">
        <w:rPr>
          <w:rFonts w:asciiTheme="minorHAnsi" w:hAnsiTheme="minorHAnsi" w:cstheme="minorHAnsi"/>
          <w:sz w:val="22"/>
          <w:szCs w:val="22"/>
        </w:rPr>
        <w:br/>
      </w:r>
      <w:r w:rsidR="00A63ABC">
        <w:rPr>
          <w:rFonts w:asciiTheme="minorHAnsi" w:hAnsiTheme="minorHAnsi" w:cstheme="minorHAnsi"/>
          <w:sz w:val="22"/>
          <w:szCs w:val="22"/>
        </w:rPr>
        <w:br/>
      </w:r>
      <w:r w:rsidR="00A63ABC" w:rsidRPr="00A63ABC">
        <w:rPr>
          <w:rFonts w:asciiTheme="minorHAnsi" w:hAnsiTheme="minorHAnsi" w:cstheme="minorHAnsi"/>
          <w:color w:val="000000"/>
          <w:sz w:val="22"/>
          <w:szCs w:val="22"/>
        </w:rPr>
        <w:t>La circulaire du 23 juin 2021 relative aux modalités d'attribution des bourses d'enseignement supérieur sur critères sociaux, des aides au mérite et des aides à la mobilité internationale pour l'année 2021-2022 est modifiée comme suit :</w:t>
      </w:r>
    </w:p>
    <w:p w:rsidR="00A63ABC" w:rsidRPr="00A63ABC" w:rsidRDefault="00A63ABC" w:rsidP="00A63ABC">
      <w:pPr>
        <w:spacing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A63ABC">
        <w:rPr>
          <w:rFonts w:eastAsia="Times New Roman" w:cstheme="minorHAnsi"/>
          <w:color w:val="000000"/>
          <w:lang w:eastAsia="fr-FR"/>
        </w:rPr>
        <w:t>1° Au 3.2 de l'annexe 2, après l'alinéa : « - bénéficier de la protection subsidiaire accordée par l'Office français de protection des réfugiés et apatrides (</w:t>
      </w:r>
      <w:proofErr w:type="spellStart"/>
      <w:r w:rsidRPr="00A63ABC">
        <w:rPr>
          <w:rFonts w:eastAsia="Times New Roman" w:cstheme="minorHAnsi"/>
          <w:color w:val="000000"/>
          <w:lang w:eastAsia="fr-FR"/>
        </w:rPr>
        <w:t>Ofpra</w:t>
      </w:r>
      <w:proofErr w:type="spellEnd"/>
      <w:r w:rsidRPr="00A63ABC">
        <w:rPr>
          <w:rFonts w:eastAsia="Times New Roman" w:cstheme="minorHAnsi"/>
          <w:color w:val="000000"/>
          <w:lang w:eastAsia="fr-FR"/>
        </w:rPr>
        <w:t>) ou par la Cour nationale du droit d'asile en application de l'article L. 513-1 du Code de l'entrée et du séjour des étrangers et du droit d'asile ; », il est ajouté un alinéa ainsi rédigé : « - bénéficier de la protection temporaire dans les conditions prévues à l'article L. 581-1 du Code de l'entrée et du séjour des étrangers et du droit d'asile ; »</w:t>
      </w:r>
    </w:p>
    <w:p w:rsidR="00A63ABC" w:rsidRPr="00A63ABC" w:rsidRDefault="00A63ABC" w:rsidP="00A63ABC">
      <w:pPr>
        <w:spacing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A63ABC">
        <w:rPr>
          <w:rFonts w:eastAsia="Times New Roman" w:cstheme="minorHAnsi"/>
          <w:color w:val="000000"/>
          <w:lang w:eastAsia="fr-FR"/>
        </w:rPr>
        <w:t>2° Au 1.2.2 de l'annexe 3, après l'alinéa « - étudiant bénéficiaire de la protection subsidiaire : prise en compte des revenus du foyer fiscal auquel il est rattaché ou, à défaut, ses revenus personnels s'ils existent », il est ajouté un alinéa ainsi rédigé : « - étudiant bénéficiaire de la protection temporaire : prise en compte des revenus du foyer fiscal auquel il est rattaché ou, à défaut, ses revenus personnels s'ils existent. »</w:t>
      </w:r>
    </w:p>
    <w:p w:rsidR="00A63ABC" w:rsidRPr="00A63ABC" w:rsidRDefault="00A63ABC" w:rsidP="00A63ABC">
      <w:pPr>
        <w:spacing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A63ABC">
        <w:rPr>
          <w:rFonts w:eastAsia="Times New Roman" w:cstheme="minorHAnsi"/>
          <w:color w:val="000000"/>
          <w:lang w:eastAsia="fr-FR"/>
        </w:rPr>
        <w:t>3° L'annexe 6 est complétée par des dispositions ainsi rédigées : « k) étudiant bénéficiaire de la protection temporaire. »</w:t>
      </w:r>
    </w:p>
    <w:p w:rsidR="00A63ABC" w:rsidRDefault="00A63ABC">
      <w:pPr>
        <w:spacing w:after="160" w:line="259" w:lineRule="auto"/>
        <w:rPr>
          <w:rFonts w:eastAsiaTheme="majorEastAsia" w:cstheme="minorHAnsi"/>
        </w:rPr>
      </w:pPr>
      <w:r>
        <w:rPr>
          <w:rFonts w:cstheme="minorHAnsi"/>
        </w:rPr>
        <w:br w:type="page"/>
      </w:r>
    </w:p>
    <w:p w:rsidR="00A63ABC" w:rsidRPr="00A63ABC" w:rsidRDefault="002C0398" w:rsidP="00A63ABC">
      <w:pPr>
        <w:pStyle w:val="Titre2"/>
        <w:spacing w:before="450" w:after="450"/>
        <w:rPr>
          <w:rFonts w:asciiTheme="minorHAnsi" w:eastAsia="Times New Roman" w:hAnsiTheme="minorHAnsi" w:cstheme="minorHAnsi"/>
          <w:color w:val="000000"/>
          <w:sz w:val="22"/>
          <w:szCs w:val="22"/>
          <w:lang w:eastAsia="fr-FR"/>
        </w:rPr>
      </w:pPr>
      <w:hyperlink r:id="rId11" w:history="1">
        <w:r w:rsidR="00A63ABC" w:rsidRPr="00A63AB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Circulaire du 24/03/2022</w:t>
        </w:r>
      </w:hyperlink>
      <w:r w:rsidR="00A63ABC" w:rsidRPr="00A63AB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relative aux modalités d'attribution des bourses d'enseignement supérieur sur critères sociaux, des aides au mérite et des aides à la mobilité internationale pour l'année 2022-2023</w:t>
      </w:r>
      <w:r w:rsidR="00A63ABC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A63ABC">
        <w:rPr>
          <w:rFonts w:asciiTheme="minorHAnsi" w:hAnsiTheme="minorHAnsi" w:cstheme="minorHAnsi"/>
          <w:bCs/>
          <w:color w:val="auto"/>
          <w:sz w:val="22"/>
          <w:szCs w:val="22"/>
        </w:rPr>
        <w:br/>
        <w:t>BOENJS n° 13, du 31 mars 2022</w:t>
      </w:r>
      <w:r w:rsidR="00A63ABC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A63ABC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="00A63ABC" w:rsidRPr="00A63ABC">
        <w:rPr>
          <w:rFonts w:asciiTheme="minorHAnsi" w:eastAsia="Times New Roman" w:hAnsiTheme="minorHAnsi" w:cstheme="minorHAnsi"/>
          <w:color w:val="000000"/>
          <w:sz w:val="22"/>
          <w:szCs w:val="22"/>
          <w:lang w:eastAsia="fr-FR"/>
        </w:rPr>
        <w:t>La présente circulaire fixe les modalités d'attribution des bourses d'enseignement supérieur sur critères sociaux, des aides au mérite et des aides à la mobilité internationale pour l'année 2022-2023.</w:t>
      </w:r>
      <w:r w:rsidR="00A63ABC">
        <w:rPr>
          <w:rFonts w:asciiTheme="minorHAnsi" w:eastAsia="Times New Roman" w:hAnsiTheme="minorHAnsi" w:cstheme="minorHAnsi"/>
          <w:color w:val="000000"/>
          <w:sz w:val="22"/>
          <w:szCs w:val="22"/>
          <w:lang w:eastAsia="fr-FR"/>
        </w:rPr>
        <w:br/>
      </w:r>
      <w:r w:rsidR="00A63ABC">
        <w:rPr>
          <w:rFonts w:asciiTheme="minorHAnsi" w:eastAsia="Times New Roman" w:hAnsiTheme="minorHAnsi" w:cstheme="minorHAnsi"/>
          <w:color w:val="000000"/>
          <w:sz w:val="22"/>
          <w:szCs w:val="22"/>
          <w:lang w:eastAsia="fr-FR"/>
        </w:rPr>
        <w:br/>
      </w:r>
      <w:r w:rsidR="00A63ABC" w:rsidRPr="00A63ABC">
        <w:rPr>
          <w:rFonts w:asciiTheme="minorHAnsi" w:eastAsia="Times New Roman" w:hAnsiTheme="minorHAnsi" w:cstheme="minorHAnsi"/>
          <w:color w:val="000000"/>
          <w:sz w:val="22"/>
          <w:szCs w:val="22"/>
          <w:lang w:eastAsia="fr-FR"/>
        </w:rPr>
        <w:t>En application des dispositions de l'article L. 821-1 du Code de l'éducation, l'État peut attribuer des aides financières aux étudiants inscrits en formation initiale. Ces aides sont destinées à favoriser l'accès à l'enseignement supérieur, à améliorer les conditions d'études et à contribuer à la réussite des étudiants.</w:t>
      </w:r>
    </w:p>
    <w:p w:rsidR="004B2B29" w:rsidRPr="004B2B29" w:rsidRDefault="004B2B29" w:rsidP="004B2B29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hyperlink r:id="rId12" w:history="1">
        <w:r w:rsidRPr="004B2B29">
          <w:rPr>
            <w:rStyle w:val="Lienhypertexte"/>
            <w:rFonts w:eastAsia="Times New Roman" w:cstheme="minorHAnsi"/>
            <w:lang w:eastAsia="fr-FR"/>
          </w:rPr>
          <w:t>Circulaire du 23/03/2022</w:t>
        </w:r>
      </w:hyperlink>
      <w:r w:rsidRPr="004B2B29">
        <w:rPr>
          <w:rFonts w:eastAsia="Times New Roman" w:cstheme="minorHAnsi"/>
          <w:color w:val="000000"/>
          <w:lang w:eastAsia="fr-FR"/>
        </w:rPr>
        <w:t xml:space="preserve"> relative à l’e</w:t>
      </w:r>
      <w:r w:rsidRPr="004B2B29">
        <w:rPr>
          <w:rFonts w:cstheme="minorHAnsi"/>
          <w:color w:val="000000"/>
        </w:rPr>
        <w:t>ngagement,</w:t>
      </w:r>
      <w:r w:rsidRPr="004B2B29">
        <w:rPr>
          <w:rFonts w:cstheme="minorHAnsi"/>
          <w:color w:val="000000"/>
        </w:rPr>
        <w:t xml:space="preserve"> à l’</w:t>
      </w:r>
      <w:r w:rsidRPr="004B2B29">
        <w:rPr>
          <w:rFonts w:cstheme="minorHAnsi"/>
          <w:color w:val="000000"/>
        </w:rPr>
        <w:t xml:space="preserve">encouragement et </w:t>
      </w:r>
      <w:r w:rsidRPr="004B2B29">
        <w:rPr>
          <w:rFonts w:cstheme="minorHAnsi"/>
          <w:color w:val="000000"/>
        </w:rPr>
        <w:t xml:space="preserve">au </w:t>
      </w:r>
      <w:r w:rsidRPr="004B2B29">
        <w:rPr>
          <w:rFonts w:cstheme="minorHAnsi"/>
          <w:color w:val="000000"/>
        </w:rPr>
        <w:t>soutien aux initiatives étudiantes au sein des établissements d'enseignement supérieur sous tutelle du ministère de l'Enseignement supérieur, de la Recherche et de l'Innovation</w:t>
      </w:r>
    </w:p>
    <w:p w:rsidR="004B2B29" w:rsidRPr="004B2B29" w:rsidRDefault="004B2B29" w:rsidP="004B2B29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>
        <w:br/>
      </w:r>
      <w:r w:rsidRPr="004B2B29">
        <w:rPr>
          <w:rFonts w:asciiTheme="minorHAnsi" w:hAnsiTheme="minorHAnsi" w:cstheme="minorHAnsi"/>
          <w:sz w:val="22"/>
          <w:szCs w:val="22"/>
        </w:rPr>
        <w:t>BOMESRI, n° 13, du 31 mars 2022</w:t>
      </w:r>
      <w:r>
        <w:br/>
      </w:r>
      <w:bookmarkStart w:id="1" w:name="_GoBack"/>
      <w:bookmarkEnd w:id="1"/>
      <w:r>
        <w:br/>
      </w:r>
      <w:r w:rsidRPr="004B2B29">
        <w:rPr>
          <w:rFonts w:asciiTheme="minorHAnsi" w:hAnsiTheme="minorHAnsi" w:cstheme="minorHAnsi"/>
          <w:sz w:val="22"/>
          <w:szCs w:val="22"/>
        </w:rPr>
        <w:t>L'engagement étudiant et le développement des initiatives étudiantes ont récemment pris de nouvelles dimensions sous l'impulsion :</w:t>
      </w:r>
    </w:p>
    <w:p w:rsidR="004B2B29" w:rsidRPr="004B2B29" w:rsidRDefault="004B2B29" w:rsidP="004B2B2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fr-FR"/>
        </w:rPr>
      </w:pPr>
      <w:proofErr w:type="gramStart"/>
      <w:r w:rsidRPr="004B2B29">
        <w:rPr>
          <w:rFonts w:eastAsia="Times New Roman" w:cstheme="minorHAnsi"/>
          <w:lang w:eastAsia="fr-FR"/>
        </w:rPr>
        <w:t>de</w:t>
      </w:r>
      <w:proofErr w:type="gramEnd"/>
      <w:r w:rsidRPr="004B2B29">
        <w:rPr>
          <w:rFonts w:eastAsia="Times New Roman" w:cstheme="minorHAnsi"/>
          <w:lang w:eastAsia="fr-FR"/>
        </w:rPr>
        <w:t xml:space="preserve"> la loi n° 2017-86 du 27 janvier 2017 relative à l'égalité et à la citoyenneté et de ses textes d'application ;</w:t>
      </w:r>
    </w:p>
    <w:p w:rsidR="004B2B29" w:rsidRPr="004B2B29" w:rsidRDefault="004B2B29" w:rsidP="004B2B2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fr-FR"/>
        </w:rPr>
      </w:pPr>
      <w:proofErr w:type="gramStart"/>
      <w:r w:rsidRPr="004B2B29">
        <w:rPr>
          <w:rFonts w:eastAsia="Times New Roman" w:cstheme="minorHAnsi"/>
          <w:lang w:eastAsia="fr-FR"/>
        </w:rPr>
        <w:t>du</w:t>
      </w:r>
      <w:proofErr w:type="gramEnd"/>
      <w:r w:rsidRPr="004B2B29">
        <w:rPr>
          <w:rFonts w:eastAsia="Times New Roman" w:cstheme="minorHAnsi"/>
          <w:lang w:eastAsia="fr-FR"/>
        </w:rPr>
        <w:t xml:space="preserve"> Plan étudiants présenté en octobre 2017 et de sa traduction législative, la loi n° 2018-166 du 8 mars 2018 relative à l'orientation et à la réussite des étudiants. Celle-ci crée notamment la contribution vie étudiante et de campus (CVEC), taxe affectée aux établissements permettant d'accroître les moyens dévolus à la vie de campus, et à laquelle le financement du fonds de solidarité et développement des initiatives étudiantes (FSDIE) est désormais adossé ;</w:t>
      </w:r>
    </w:p>
    <w:p w:rsidR="004B2B29" w:rsidRPr="004B2B29" w:rsidRDefault="004B2B29" w:rsidP="004B2B2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lang w:eastAsia="fr-FR"/>
        </w:rPr>
      </w:pPr>
      <w:proofErr w:type="gramStart"/>
      <w:r w:rsidRPr="004B2B29">
        <w:rPr>
          <w:rFonts w:eastAsia="Times New Roman" w:cstheme="minorHAnsi"/>
          <w:lang w:eastAsia="fr-FR"/>
        </w:rPr>
        <w:t>de</w:t>
      </w:r>
      <w:proofErr w:type="gramEnd"/>
      <w:r w:rsidRPr="004B2B29">
        <w:rPr>
          <w:rFonts w:eastAsia="Times New Roman" w:cstheme="minorHAnsi"/>
          <w:lang w:eastAsia="fr-FR"/>
        </w:rPr>
        <w:t xml:space="preserve"> la stratégie européenne en faveur de la jeunesse pour la période 2019-2027.</w:t>
      </w:r>
    </w:p>
    <w:p w:rsidR="004B2B29" w:rsidRPr="004B2B29" w:rsidRDefault="004B2B29" w:rsidP="004B2B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r-FR"/>
        </w:rPr>
      </w:pPr>
      <w:r w:rsidRPr="004B2B29">
        <w:rPr>
          <w:rFonts w:eastAsia="Times New Roman" w:cstheme="minorHAnsi"/>
          <w:lang w:eastAsia="fr-FR"/>
        </w:rPr>
        <w:t>Pour cette raison, il apparait indispensable de relancer l'effort collectif pour encourager et valoriser l'engagement des étudiants ainsi que les initiatives étudiantes.</w:t>
      </w:r>
    </w:p>
    <w:p w:rsidR="004B2B29" w:rsidRDefault="004B2B29" w:rsidP="00A63ABC"/>
    <w:p w:rsidR="004B2B29" w:rsidRPr="00A63ABC" w:rsidRDefault="004B2B29" w:rsidP="00A63ABC"/>
    <w:p w:rsidR="00A63ABC" w:rsidRDefault="00A63ABC" w:rsidP="00A63ABC">
      <w:pPr>
        <w:pStyle w:val="Titre2"/>
        <w:spacing w:before="450" w:after="450"/>
        <w:rPr>
          <w:rFonts w:asciiTheme="minorHAnsi" w:hAnsiTheme="minorHAnsi" w:cstheme="minorHAnsi"/>
          <w:color w:val="auto"/>
          <w:sz w:val="22"/>
          <w:szCs w:val="22"/>
        </w:rPr>
      </w:pPr>
    </w:p>
    <w:p w:rsidR="00A63ABC" w:rsidRPr="00A63ABC" w:rsidRDefault="00A63ABC" w:rsidP="00A63ABC"/>
    <w:p w:rsidR="00A63ABC" w:rsidRPr="00A63ABC" w:rsidRDefault="00A63ABC" w:rsidP="00A63ABC"/>
    <w:p w:rsidR="00A63ABC" w:rsidRPr="00A63ABC" w:rsidRDefault="00A63ABC" w:rsidP="00A63ABC"/>
    <w:p w:rsidR="00A63ABC" w:rsidRDefault="00A63ABC" w:rsidP="00A63ABC">
      <w:pPr>
        <w:rPr>
          <w:b/>
        </w:rPr>
      </w:pPr>
    </w:p>
    <w:sectPr w:rsidR="00A63AB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98" w:rsidRDefault="002C0398" w:rsidP="00943B28">
      <w:pPr>
        <w:spacing w:after="0" w:line="240" w:lineRule="auto"/>
      </w:pPr>
      <w:r>
        <w:separator/>
      </w:r>
    </w:p>
  </w:endnote>
  <w:endnote w:type="continuationSeparator" w:id="0">
    <w:p w:rsidR="002C0398" w:rsidRDefault="002C0398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B29">
          <w:rPr>
            <w:noProof/>
          </w:rPr>
          <w:t>2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98" w:rsidRDefault="002C0398" w:rsidP="00943B28">
      <w:pPr>
        <w:spacing w:after="0" w:line="240" w:lineRule="auto"/>
      </w:pPr>
      <w:r>
        <w:separator/>
      </w:r>
    </w:p>
  </w:footnote>
  <w:footnote w:type="continuationSeparator" w:id="0">
    <w:p w:rsidR="002C0398" w:rsidRDefault="002C0398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A1E"/>
    <w:rsid w:val="00007386"/>
    <w:rsid w:val="00061880"/>
    <w:rsid w:val="00062B48"/>
    <w:rsid w:val="00063E56"/>
    <w:rsid w:val="0006546C"/>
    <w:rsid w:val="00080F86"/>
    <w:rsid w:val="00090E43"/>
    <w:rsid w:val="0009519B"/>
    <w:rsid w:val="00096BAE"/>
    <w:rsid w:val="000A0F30"/>
    <w:rsid w:val="000A3DA9"/>
    <w:rsid w:val="000A4FD1"/>
    <w:rsid w:val="000A7B61"/>
    <w:rsid w:val="000C4C9E"/>
    <w:rsid w:val="000D111E"/>
    <w:rsid w:val="000E4A2F"/>
    <w:rsid w:val="001170D3"/>
    <w:rsid w:val="00140FBE"/>
    <w:rsid w:val="001450BC"/>
    <w:rsid w:val="00152876"/>
    <w:rsid w:val="00176BC1"/>
    <w:rsid w:val="001B56A7"/>
    <w:rsid w:val="001F2016"/>
    <w:rsid w:val="002046A4"/>
    <w:rsid w:val="00216DBB"/>
    <w:rsid w:val="00220F47"/>
    <w:rsid w:val="00225549"/>
    <w:rsid w:val="002658C3"/>
    <w:rsid w:val="00281228"/>
    <w:rsid w:val="00291C56"/>
    <w:rsid w:val="00297406"/>
    <w:rsid w:val="002A0328"/>
    <w:rsid w:val="002B240B"/>
    <w:rsid w:val="002B729E"/>
    <w:rsid w:val="002B76EA"/>
    <w:rsid w:val="002C0398"/>
    <w:rsid w:val="002E1BE8"/>
    <w:rsid w:val="003050F2"/>
    <w:rsid w:val="00311061"/>
    <w:rsid w:val="003122A0"/>
    <w:rsid w:val="00316F2A"/>
    <w:rsid w:val="00322180"/>
    <w:rsid w:val="00326987"/>
    <w:rsid w:val="003371A7"/>
    <w:rsid w:val="00350E31"/>
    <w:rsid w:val="00373AF6"/>
    <w:rsid w:val="00376092"/>
    <w:rsid w:val="003805B2"/>
    <w:rsid w:val="00381724"/>
    <w:rsid w:val="00386267"/>
    <w:rsid w:val="00391D5E"/>
    <w:rsid w:val="003C12BD"/>
    <w:rsid w:val="00426574"/>
    <w:rsid w:val="004440D3"/>
    <w:rsid w:val="00445921"/>
    <w:rsid w:val="00460340"/>
    <w:rsid w:val="00467419"/>
    <w:rsid w:val="00474371"/>
    <w:rsid w:val="0049467C"/>
    <w:rsid w:val="004A4860"/>
    <w:rsid w:val="004B2B29"/>
    <w:rsid w:val="004B7585"/>
    <w:rsid w:val="004D0004"/>
    <w:rsid w:val="004D008F"/>
    <w:rsid w:val="004E4229"/>
    <w:rsid w:val="004F13E7"/>
    <w:rsid w:val="0052310B"/>
    <w:rsid w:val="00546A8C"/>
    <w:rsid w:val="00571076"/>
    <w:rsid w:val="005C1B48"/>
    <w:rsid w:val="005C2D73"/>
    <w:rsid w:val="005C4276"/>
    <w:rsid w:val="005F3C35"/>
    <w:rsid w:val="00607326"/>
    <w:rsid w:val="00630368"/>
    <w:rsid w:val="00631D1F"/>
    <w:rsid w:val="006526D8"/>
    <w:rsid w:val="0065783B"/>
    <w:rsid w:val="006706F2"/>
    <w:rsid w:val="00680B28"/>
    <w:rsid w:val="006976EB"/>
    <w:rsid w:val="006B182D"/>
    <w:rsid w:val="006B6C2A"/>
    <w:rsid w:val="006C6087"/>
    <w:rsid w:val="006E0B62"/>
    <w:rsid w:val="00701690"/>
    <w:rsid w:val="00714C03"/>
    <w:rsid w:val="0072136B"/>
    <w:rsid w:val="0072717D"/>
    <w:rsid w:val="00741511"/>
    <w:rsid w:val="007752EB"/>
    <w:rsid w:val="007827F8"/>
    <w:rsid w:val="007A1C07"/>
    <w:rsid w:val="007A52B2"/>
    <w:rsid w:val="007B15CB"/>
    <w:rsid w:val="007C0AF4"/>
    <w:rsid w:val="007C1433"/>
    <w:rsid w:val="007E2E13"/>
    <w:rsid w:val="00800061"/>
    <w:rsid w:val="00852B36"/>
    <w:rsid w:val="00874F3E"/>
    <w:rsid w:val="00885A88"/>
    <w:rsid w:val="00890A43"/>
    <w:rsid w:val="00895031"/>
    <w:rsid w:val="008C4E3B"/>
    <w:rsid w:val="008D3C1E"/>
    <w:rsid w:val="008E640E"/>
    <w:rsid w:val="00901B92"/>
    <w:rsid w:val="009023CD"/>
    <w:rsid w:val="00905E92"/>
    <w:rsid w:val="00905FF3"/>
    <w:rsid w:val="0091538B"/>
    <w:rsid w:val="00930CDA"/>
    <w:rsid w:val="00937E69"/>
    <w:rsid w:val="00943B28"/>
    <w:rsid w:val="009526F4"/>
    <w:rsid w:val="009572AD"/>
    <w:rsid w:val="0096235B"/>
    <w:rsid w:val="009652A7"/>
    <w:rsid w:val="0097253A"/>
    <w:rsid w:val="009779AD"/>
    <w:rsid w:val="00977B6A"/>
    <w:rsid w:val="009A1B53"/>
    <w:rsid w:val="009A3961"/>
    <w:rsid w:val="009D45A0"/>
    <w:rsid w:val="009D481B"/>
    <w:rsid w:val="009E6DB7"/>
    <w:rsid w:val="009F0AD0"/>
    <w:rsid w:val="00A0075B"/>
    <w:rsid w:val="00A07A83"/>
    <w:rsid w:val="00A304F7"/>
    <w:rsid w:val="00A63ABC"/>
    <w:rsid w:val="00A64284"/>
    <w:rsid w:val="00A91312"/>
    <w:rsid w:val="00AB1661"/>
    <w:rsid w:val="00AB521C"/>
    <w:rsid w:val="00AB6042"/>
    <w:rsid w:val="00AC5BCC"/>
    <w:rsid w:val="00AD3799"/>
    <w:rsid w:val="00B042D6"/>
    <w:rsid w:val="00B1217E"/>
    <w:rsid w:val="00B21FE5"/>
    <w:rsid w:val="00B2213E"/>
    <w:rsid w:val="00B33688"/>
    <w:rsid w:val="00B3470A"/>
    <w:rsid w:val="00B62CA3"/>
    <w:rsid w:val="00B6679B"/>
    <w:rsid w:val="00B71459"/>
    <w:rsid w:val="00BA32C4"/>
    <w:rsid w:val="00BA5951"/>
    <w:rsid w:val="00BC5638"/>
    <w:rsid w:val="00BD6A01"/>
    <w:rsid w:val="00BF4B88"/>
    <w:rsid w:val="00BF646B"/>
    <w:rsid w:val="00C1779F"/>
    <w:rsid w:val="00C27709"/>
    <w:rsid w:val="00C46DD3"/>
    <w:rsid w:val="00C55DC0"/>
    <w:rsid w:val="00C76C36"/>
    <w:rsid w:val="00CA6DB0"/>
    <w:rsid w:val="00CB1A6D"/>
    <w:rsid w:val="00CC1DE9"/>
    <w:rsid w:val="00CD1D11"/>
    <w:rsid w:val="00CE67DE"/>
    <w:rsid w:val="00CF6FCC"/>
    <w:rsid w:val="00D019D3"/>
    <w:rsid w:val="00D02D4B"/>
    <w:rsid w:val="00D21DA0"/>
    <w:rsid w:val="00D24596"/>
    <w:rsid w:val="00D27FE4"/>
    <w:rsid w:val="00D300B9"/>
    <w:rsid w:val="00D415CA"/>
    <w:rsid w:val="00D42A0F"/>
    <w:rsid w:val="00D444DF"/>
    <w:rsid w:val="00D52B3E"/>
    <w:rsid w:val="00D565EB"/>
    <w:rsid w:val="00D97151"/>
    <w:rsid w:val="00DC3C06"/>
    <w:rsid w:val="00DC5E17"/>
    <w:rsid w:val="00DD283F"/>
    <w:rsid w:val="00DE36D5"/>
    <w:rsid w:val="00DE67F1"/>
    <w:rsid w:val="00DF3DB1"/>
    <w:rsid w:val="00E03B9D"/>
    <w:rsid w:val="00E06030"/>
    <w:rsid w:val="00E15CAF"/>
    <w:rsid w:val="00E17983"/>
    <w:rsid w:val="00E2138E"/>
    <w:rsid w:val="00E75703"/>
    <w:rsid w:val="00E90886"/>
    <w:rsid w:val="00EA0630"/>
    <w:rsid w:val="00EA214F"/>
    <w:rsid w:val="00EE475F"/>
    <w:rsid w:val="00EF08E3"/>
    <w:rsid w:val="00EF6DFB"/>
    <w:rsid w:val="00F10019"/>
    <w:rsid w:val="00F12F6D"/>
    <w:rsid w:val="00F15410"/>
    <w:rsid w:val="00F413E5"/>
    <w:rsid w:val="00F6302F"/>
    <w:rsid w:val="00FA3425"/>
    <w:rsid w:val="00FA5381"/>
    <w:rsid w:val="00FC11B3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8FF8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seignementsup-recherche.gouv.fr/fr/bo/22/Hebdo13/ESRS2206041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bo/22/Hebdo13/ESRS2209377C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gouv.fr/bo/22/Hebdo12/ESRS2208590C.ht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8A7-A124-4490-A7F7-3A6888E2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131</cp:revision>
  <dcterms:created xsi:type="dcterms:W3CDTF">2021-03-23T13:03:00Z</dcterms:created>
  <dcterms:modified xsi:type="dcterms:W3CDTF">2022-04-01T08:13:00Z</dcterms:modified>
</cp:coreProperties>
</file>