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3122A0">
        <w:rPr>
          <w:b/>
        </w:rPr>
        <w:t>8</w:t>
      </w:r>
      <w:r w:rsidR="00C74FA2">
        <w:rPr>
          <w:b/>
        </w:rPr>
        <w:t>9</w:t>
      </w:r>
      <w:r w:rsidR="00D42A0F">
        <w:rPr>
          <w:b/>
        </w:rPr>
        <w:t xml:space="preserve"> du </w:t>
      </w:r>
      <w:r w:rsidR="00B03E0E">
        <w:rPr>
          <w:b/>
        </w:rPr>
        <w:t>2</w:t>
      </w:r>
      <w:r w:rsidR="00C74FA2">
        <w:rPr>
          <w:b/>
        </w:rPr>
        <w:t>4</w:t>
      </w:r>
      <w:r w:rsidR="003F3CE4">
        <w:rPr>
          <w:b/>
        </w:rPr>
        <w:t xml:space="preserve"> </w:t>
      </w:r>
      <w:r w:rsidR="00C74FA2">
        <w:rPr>
          <w:b/>
        </w:rPr>
        <w:t>août</w:t>
      </w:r>
      <w:r w:rsidR="00D42A0F">
        <w:rPr>
          <w:b/>
        </w:rPr>
        <w:t xml:space="preserve"> </w:t>
      </w:r>
      <w:r w:rsidR="0072136B">
        <w:rPr>
          <w:b/>
        </w:rPr>
        <w:t>202</w:t>
      </w:r>
      <w:r w:rsidR="004F13E7">
        <w:rPr>
          <w:b/>
        </w:rPr>
        <w:t>2</w:t>
      </w:r>
    </w:p>
    <w:p w:rsidR="00B03E0E" w:rsidRDefault="00C74FA2" w:rsidP="00B03E0E">
      <w:pPr>
        <w:jc w:val="center"/>
        <w:rPr>
          <w:b/>
        </w:rPr>
      </w:pPr>
      <w:r w:rsidRPr="00C74FA2">
        <w:rPr>
          <w:b/>
        </w:rPr>
        <w:t>Sport : "</w:t>
      </w:r>
      <w:proofErr w:type="spellStart"/>
      <w:r w:rsidRPr="00C74FA2">
        <w:rPr>
          <w:b/>
        </w:rPr>
        <w:t>Pass</w:t>
      </w:r>
      <w:proofErr w:type="spellEnd"/>
      <w:r w:rsidRPr="00C74FA2">
        <w:rPr>
          <w:b/>
        </w:rPr>
        <w:t>' Sport" et généralisation des 30 minutes d'activité physique quotidienne (APQ) à l'école primaire</w:t>
      </w:r>
    </w:p>
    <w:p w:rsidR="00C74FA2" w:rsidRDefault="00C74FA2" w:rsidP="00B03E0E">
      <w:pPr>
        <w:jc w:val="center"/>
        <w:rPr>
          <w:b/>
        </w:rPr>
      </w:pPr>
    </w:p>
    <w:p w:rsidR="00C74FA2" w:rsidRPr="00C74FA2" w:rsidRDefault="00C74FA2" w:rsidP="00C74FA2">
      <w:pPr>
        <w:pStyle w:val="Titre1"/>
        <w:shd w:val="clear" w:color="auto" w:fill="FFFFFF"/>
        <w:spacing w:before="0" w:after="75" w:line="240" w:lineRule="auto"/>
        <w:rPr>
          <w:rFonts w:asciiTheme="minorHAnsi" w:hAnsiTheme="minorHAnsi" w:cstheme="minorHAnsi"/>
          <w:color w:val="auto"/>
          <w:sz w:val="22"/>
          <w:szCs w:val="22"/>
        </w:rPr>
      </w:pPr>
      <w:hyperlink r:id="rId10" w:anchor=":~:text=Objet%20%3A%20prolongation%20du%20dispositif%20%C2%AB%20Pass,structures%20sportives%20%C3%A0%20but%20lucratif." w:history="1">
        <w:r w:rsidRPr="00C74FA2">
          <w:rPr>
            <w:rStyle w:val="Lienhypertexte"/>
            <w:rFonts w:asciiTheme="minorHAnsi" w:hAnsiTheme="minorHAnsi" w:cstheme="minorHAnsi"/>
            <w:b/>
            <w:bCs/>
            <w:sz w:val="22"/>
            <w:szCs w:val="22"/>
          </w:rPr>
          <w:t>Décret n° 2022-1115 du 2 août 2022</w:t>
        </w:r>
      </w:hyperlink>
      <w:r w:rsidRPr="00C74FA2">
        <w:rPr>
          <w:rFonts w:asciiTheme="minorHAnsi" w:hAnsiTheme="minorHAnsi" w:cstheme="minorHAnsi"/>
          <w:b/>
          <w:bCs/>
          <w:color w:val="auto"/>
          <w:sz w:val="22"/>
          <w:szCs w:val="22"/>
        </w:rPr>
        <w:t xml:space="preserve"> relatif au « </w:t>
      </w:r>
      <w:proofErr w:type="spellStart"/>
      <w:r w:rsidRPr="00C74FA2">
        <w:rPr>
          <w:rFonts w:asciiTheme="minorHAnsi" w:hAnsiTheme="minorHAnsi" w:cstheme="minorHAnsi"/>
          <w:b/>
          <w:bCs/>
          <w:color w:val="auto"/>
          <w:sz w:val="22"/>
          <w:szCs w:val="22"/>
        </w:rPr>
        <w:t>Pass'Sport</w:t>
      </w:r>
      <w:proofErr w:type="spellEnd"/>
      <w:r w:rsidRPr="00C74FA2">
        <w:rPr>
          <w:rFonts w:asciiTheme="minorHAnsi" w:hAnsiTheme="minorHAnsi" w:cstheme="minorHAnsi"/>
          <w:b/>
          <w:bCs/>
          <w:color w:val="auto"/>
          <w:sz w:val="22"/>
          <w:szCs w:val="22"/>
        </w:rPr>
        <w:t xml:space="preserve"> »</w:t>
      </w:r>
    </w:p>
    <w:p w:rsidR="00C74FA2" w:rsidRDefault="00C74FA2" w:rsidP="00C74FA2">
      <w:pPr>
        <w:spacing w:line="240" w:lineRule="auto"/>
      </w:pPr>
      <w:r w:rsidRPr="00C74FA2">
        <w:t>Journal officiel du 4 août 2022</w:t>
      </w:r>
    </w:p>
    <w:p w:rsidR="00C74FA2" w:rsidRDefault="00C74FA2" w:rsidP="00C74FA2">
      <w:pPr>
        <w:spacing w:line="240" w:lineRule="auto"/>
        <w:jc w:val="both"/>
        <w:rPr>
          <w:rFonts w:cstheme="minorHAnsi"/>
          <w:color w:val="000000"/>
          <w:shd w:val="clear" w:color="auto" w:fill="FFFFFF"/>
        </w:rPr>
      </w:pPr>
      <w:r w:rsidRPr="00C74FA2">
        <w:rPr>
          <w:rFonts w:cstheme="minorHAnsi"/>
          <w:color w:val="000000"/>
          <w:shd w:val="clear" w:color="auto" w:fill="FFFFFF"/>
        </w:rPr>
        <w:t>C</w:t>
      </w:r>
      <w:r w:rsidRPr="00C74FA2">
        <w:rPr>
          <w:rFonts w:cstheme="minorHAnsi"/>
          <w:color w:val="000000"/>
          <w:shd w:val="clear" w:color="auto" w:fill="FFFFFF"/>
        </w:rPr>
        <w:t xml:space="preserve">e décret prolonge le dispositif « </w:t>
      </w:r>
      <w:proofErr w:type="spellStart"/>
      <w:r w:rsidRPr="00C74FA2">
        <w:rPr>
          <w:rFonts w:cstheme="minorHAnsi"/>
          <w:color w:val="000000"/>
          <w:shd w:val="clear" w:color="auto" w:fill="FFFFFF"/>
        </w:rPr>
        <w:t>Pass'Sport</w:t>
      </w:r>
      <w:proofErr w:type="spellEnd"/>
      <w:r w:rsidRPr="00C74FA2">
        <w:rPr>
          <w:rFonts w:cstheme="minorHAnsi"/>
          <w:color w:val="000000"/>
          <w:shd w:val="clear" w:color="auto" w:fill="FFFFFF"/>
        </w:rPr>
        <w:t xml:space="preserve"> » en 2022, détermine une liste étendue de personnes éligibles, les structures habilitées à percevoir les aides correspondantes, définit les conditions dans lesquelles elles peuvent en bénéficier et organise l'accès aux données de la Caisse nationale des allocations familiales (CNAF), de la Caisse centrale de la mutualité sociale agricole (CCMSA), du Centre national des œuvres universitaires et scolaires (CNOUS) et des régions nécessaires au déploiement du dispositif.</w:t>
      </w:r>
    </w:p>
    <w:p w:rsidR="00C74FA2" w:rsidRDefault="00C74FA2" w:rsidP="00C74FA2">
      <w:pPr>
        <w:pStyle w:val="Titre2"/>
        <w:spacing w:before="0" w:line="240" w:lineRule="auto"/>
        <w:rPr>
          <w:rFonts w:asciiTheme="minorHAnsi" w:hAnsiTheme="minorHAnsi" w:cstheme="minorHAnsi"/>
          <w:bCs/>
          <w:color w:val="auto"/>
          <w:sz w:val="22"/>
          <w:szCs w:val="22"/>
        </w:rPr>
      </w:pPr>
      <w:hyperlink r:id="rId11" w:history="1">
        <w:r w:rsidRPr="00C74FA2">
          <w:rPr>
            <w:rStyle w:val="Lienhypertexte"/>
            <w:rFonts w:asciiTheme="minorHAnsi" w:hAnsiTheme="minorHAnsi" w:cstheme="minorHAnsi"/>
            <w:b/>
            <w:bCs/>
            <w:sz w:val="22"/>
            <w:szCs w:val="22"/>
          </w:rPr>
          <w:t>Note de service du 27/07/2022</w:t>
        </w:r>
      </w:hyperlink>
      <w:r w:rsidRPr="00C74FA2">
        <w:rPr>
          <w:rFonts w:asciiTheme="minorHAnsi" w:hAnsiTheme="minorHAnsi" w:cstheme="minorHAnsi"/>
          <w:b/>
          <w:bCs/>
          <w:color w:val="auto"/>
          <w:sz w:val="22"/>
          <w:szCs w:val="22"/>
        </w:rPr>
        <w:t xml:space="preserve"> relative à la g</w:t>
      </w:r>
      <w:r w:rsidRPr="00C74FA2">
        <w:rPr>
          <w:rFonts w:asciiTheme="minorHAnsi" w:hAnsiTheme="minorHAnsi" w:cstheme="minorHAnsi"/>
          <w:b/>
          <w:bCs/>
          <w:color w:val="auto"/>
          <w:sz w:val="22"/>
          <w:szCs w:val="22"/>
        </w:rPr>
        <w:t>énéralisation des 30 minutes d'activité physique quotidienne (APQ) à l'école primaire</w:t>
      </w:r>
      <w:r>
        <w:rPr>
          <w:rFonts w:asciiTheme="minorHAnsi" w:hAnsiTheme="minorHAnsi" w:cstheme="minorHAnsi"/>
          <w:b/>
          <w:bCs/>
          <w:color w:val="auto"/>
          <w:sz w:val="22"/>
          <w:szCs w:val="22"/>
        </w:rPr>
        <w:br/>
      </w:r>
      <w:r w:rsidRPr="00C74FA2">
        <w:rPr>
          <w:rFonts w:asciiTheme="minorHAnsi" w:hAnsiTheme="minorHAnsi" w:cstheme="minorHAnsi"/>
          <w:bCs/>
          <w:color w:val="auto"/>
          <w:sz w:val="22"/>
          <w:szCs w:val="22"/>
        </w:rPr>
        <w:t>BOENJS n° 30 du 28 juillet 2022</w:t>
      </w:r>
    </w:p>
    <w:p w:rsidR="000D0CAE" w:rsidRPr="000D0CAE" w:rsidRDefault="00BF6976" w:rsidP="00BF6976">
      <w:pPr>
        <w:spacing w:after="100" w:afterAutospacing="1" w:line="240" w:lineRule="auto"/>
        <w:jc w:val="both"/>
        <w:rPr>
          <w:rFonts w:eastAsia="Times New Roman" w:cstheme="minorHAnsi"/>
          <w:color w:val="000000"/>
          <w:lang w:eastAsia="fr-FR"/>
        </w:rPr>
      </w:pPr>
      <w:r>
        <w:rPr>
          <w:rFonts w:eastAsia="Times New Roman" w:cstheme="minorHAnsi"/>
          <w:color w:val="000000"/>
          <w:lang w:eastAsia="fr-FR"/>
        </w:rPr>
        <w:br/>
      </w:r>
      <w:r w:rsidR="000D0CAE" w:rsidRPr="000D0CAE">
        <w:rPr>
          <w:rFonts w:eastAsia="Times New Roman" w:cstheme="minorHAnsi"/>
          <w:color w:val="000000"/>
          <w:lang w:eastAsia="fr-FR"/>
        </w:rPr>
        <w:t>Être en bonne santé est une condition favorable pour bien apprendre. Aussi, l'éducation nationale s'engage-t-elle, avec le ministère des Sports et des Jeux Olympiques et Paralympiques en collaboration avec Paris 2024 et le mouvement sportif, pour que chaque élève bénéficie d'au moins 30 minutes d'activité physique quotidienne (« 30' APQ »). Cette mesure s'inscrit dans le cadre de la démarche École promotrice de santé qui fédère toute action éducative et tout projet pédagogique de promotion de la santé, et dans la Stratégie nationale s</w:t>
      </w:r>
      <w:bookmarkStart w:id="0" w:name="_GoBack"/>
      <w:bookmarkEnd w:id="0"/>
      <w:r w:rsidR="000D0CAE" w:rsidRPr="000D0CAE">
        <w:rPr>
          <w:rFonts w:eastAsia="Times New Roman" w:cstheme="minorHAnsi"/>
          <w:color w:val="000000"/>
          <w:lang w:eastAsia="fr-FR"/>
        </w:rPr>
        <w:t>port-santé (SNSS). Elle participe du programme Génération 2024 en vue de Paris 2024 en ce qu'elle promeut le développement des capacités motrices et des aptitudes physiques des enfants, et contribue ainsi à leur donner envie de découvrir les disciplines olympiques et paralympiques.</w:t>
      </w:r>
    </w:p>
    <w:p w:rsidR="000D0CAE" w:rsidRPr="000D0CAE" w:rsidRDefault="000D0CAE" w:rsidP="00BF6976">
      <w:pPr>
        <w:spacing w:after="100" w:afterAutospacing="1" w:line="240" w:lineRule="auto"/>
        <w:jc w:val="both"/>
        <w:rPr>
          <w:rFonts w:eastAsia="Times New Roman" w:cstheme="minorHAnsi"/>
          <w:color w:val="000000"/>
          <w:lang w:eastAsia="fr-FR"/>
        </w:rPr>
      </w:pPr>
      <w:r w:rsidRPr="000D0CAE">
        <w:rPr>
          <w:rFonts w:eastAsia="Times New Roman" w:cstheme="minorHAnsi"/>
          <w:color w:val="000000"/>
          <w:lang w:eastAsia="fr-FR"/>
        </w:rPr>
        <w:t>Après une première année scolaire d'expérimentation auprès d'écoles volontaires, qui ont été très nombreuses à répondre à l'appel à manifestation d'intérêt, la généralisation de la mesure est fixée pour la rentrée 2022.</w:t>
      </w:r>
    </w:p>
    <w:p w:rsidR="00C74FA2" w:rsidRDefault="00C74FA2" w:rsidP="00C74FA2">
      <w:pPr>
        <w:pStyle w:val="Titre2"/>
        <w:spacing w:before="0" w:line="240" w:lineRule="auto"/>
        <w:rPr>
          <w:rFonts w:asciiTheme="minorHAnsi" w:hAnsiTheme="minorHAnsi" w:cstheme="minorHAnsi"/>
          <w:bCs/>
          <w:color w:val="auto"/>
          <w:sz w:val="22"/>
          <w:szCs w:val="22"/>
        </w:rPr>
      </w:pPr>
      <w:r>
        <w:rPr>
          <w:rFonts w:asciiTheme="minorHAnsi" w:hAnsiTheme="minorHAnsi" w:cstheme="minorHAnsi"/>
          <w:bCs/>
          <w:color w:val="auto"/>
          <w:sz w:val="22"/>
          <w:szCs w:val="22"/>
        </w:rPr>
        <w:br/>
      </w:r>
    </w:p>
    <w:p w:rsidR="00C74FA2" w:rsidRPr="00C74FA2" w:rsidRDefault="00C74FA2" w:rsidP="00C74FA2"/>
    <w:p w:rsidR="00C74FA2" w:rsidRPr="00C74FA2" w:rsidRDefault="00C74FA2" w:rsidP="00C74FA2"/>
    <w:p w:rsidR="00C74FA2" w:rsidRPr="00C74FA2" w:rsidRDefault="00C74FA2" w:rsidP="00C74FA2"/>
    <w:p w:rsidR="00C74FA2" w:rsidRPr="00C74FA2" w:rsidRDefault="00C74FA2" w:rsidP="00C74FA2"/>
    <w:p w:rsidR="00C74FA2" w:rsidRPr="00C74FA2" w:rsidRDefault="00C74FA2" w:rsidP="00C74FA2">
      <w:pPr>
        <w:jc w:val="both"/>
        <w:rPr>
          <w:rFonts w:cstheme="minorHAnsi"/>
        </w:rPr>
      </w:pPr>
    </w:p>
    <w:sectPr w:rsidR="00C74FA2" w:rsidRPr="00C74FA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F0D" w:rsidRDefault="008F6F0D" w:rsidP="00943B28">
      <w:pPr>
        <w:spacing w:after="0" w:line="240" w:lineRule="auto"/>
      </w:pPr>
      <w:r>
        <w:separator/>
      </w:r>
    </w:p>
  </w:endnote>
  <w:endnote w:type="continuationSeparator" w:id="0">
    <w:p w:rsidR="008F6F0D" w:rsidRDefault="008F6F0D"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BF6976">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F0D" w:rsidRDefault="008F6F0D" w:rsidP="00943B28">
      <w:pPr>
        <w:spacing w:after="0" w:line="240" w:lineRule="auto"/>
      </w:pPr>
      <w:r>
        <w:separator/>
      </w:r>
    </w:p>
  </w:footnote>
  <w:footnote w:type="continuationSeparator" w:id="0">
    <w:p w:rsidR="008F6F0D" w:rsidRDefault="008F6F0D"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9"/>
  </w:num>
  <w:num w:numId="4">
    <w:abstractNumId w:val="9"/>
  </w:num>
  <w:num w:numId="5">
    <w:abstractNumId w:val="0"/>
  </w:num>
  <w:num w:numId="6">
    <w:abstractNumId w:val="7"/>
  </w:num>
  <w:num w:numId="7">
    <w:abstractNumId w:val="3"/>
  </w:num>
  <w:num w:numId="8">
    <w:abstractNumId w:val="11"/>
  </w:num>
  <w:num w:numId="9">
    <w:abstractNumId w:val="14"/>
  </w:num>
  <w:num w:numId="10">
    <w:abstractNumId w:val="13"/>
  </w:num>
  <w:num w:numId="11">
    <w:abstractNumId w:val="4"/>
  </w:num>
  <w:num w:numId="12">
    <w:abstractNumId w:val="6"/>
  </w:num>
  <w:num w:numId="13">
    <w:abstractNumId w:val="5"/>
  </w:num>
  <w:num w:numId="14">
    <w:abstractNumId w:val="8"/>
  </w:num>
  <w:num w:numId="15">
    <w:abstractNumId w:val="2"/>
  </w:num>
  <w:num w:numId="16">
    <w:abstractNumId w:val="12"/>
  </w:num>
  <w:num w:numId="17">
    <w:abstractNumId w:val="16"/>
  </w:num>
  <w:num w:numId="18">
    <w:abstractNumId w:val="1"/>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76BC1"/>
    <w:rsid w:val="00187C0B"/>
    <w:rsid w:val="001B56A7"/>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E1BE8"/>
    <w:rsid w:val="003050F2"/>
    <w:rsid w:val="00310CE9"/>
    <w:rsid w:val="00311061"/>
    <w:rsid w:val="00311069"/>
    <w:rsid w:val="003122A0"/>
    <w:rsid w:val="00316F2A"/>
    <w:rsid w:val="00322180"/>
    <w:rsid w:val="00326987"/>
    <w:rsid w:val="003371A7"/>
    <w:rsid w:val="00350E31"/>
    <w:rsid w:val="00373AF6"/>
    <w:rsid w:val="00376092"/>
    <w:rsid w:val="003805B2"/>
    <w:rsid w:val="00381724"/>
    <w:rsid w:val="00386267"/>
    <w:rsid w:val="00391D5E"/>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C1B48"/>
    <w:rsid w:val="005C2D73"/>
    <w:rsid w:val="005C4276"/>
    <w:rsid w:val="005F3C35"/>
    <w:rsid w:val="00600BFE"/>
    <w:rsid w:val="00607326"/>
    <w:rsid w:val="00630368"/>
    <w:rsid w:val="00631D1F"/>
    <w:rsid w:val="006526D8"/>
    <w:rsid w:val="0065783B"/>
    <w:rsid w:val="006706F2"/>
    <w:rsid w:val="00680B28"/>
    <w:rsid w:val="006976EB"/>
    <w:rsid w:val="006B182D"/>
    <w:rsid w:val="006B6C2A"/>
    <w:rsid w:val="006C6087"/>
    <w:rsid w:val="006E0B62"/>
    <w:rsid w:val="00701690"/>
    <w:rsid w:val="00712E7A"/>
    <w:rsid w:val="00713A6A"/>
    <w:rsid w:val="00714C03"/>
    <w:rsid w:val="0072136B"/>
    <w:rsid w:val="0072717D"/>
    <w:rsid w:val="00736A4A"/>
    <w:rsid w:val="00741511"/>
    <w:rsid w:val="007752EB"/>
    <w:rsid w:val="007827F8"/>
    <w:rsid w:val="007A1C07"/>
    <w:rsid w:val="007A52B2"/>
    <w:rsid w:val="007B15CB"/>
    <w:rsid w:val="007C0AF4"/>
    <w:rsid w:val="007C1433"/>
    <w:rsid w:val="007E2E13"/>
    <w:rsid w:val="007F5A53"/>
    <w:rsid w:val="00800061"/>
    <w:rsid w:val="00851382"/>
    <w:rsid w:val="00852B36"/>
    <w:rsid w:val="008627F4"/>
    <w:rsid w:val="00874F3E"/>
    <w:rsid w:val="00885A88"/>
    <w:rsid w:val="00890A43"/>
    <w:rsid w:val="00895031"/>
    <w:rsid w:val="008C4E3B"/>
    <w:rsid w:val="008D3C1E"/>
    <w:rsid w:val="008E640E"/>
    <w:rsid w:val="008F6F0D"/>
    <w:rsid w:val="00901B92"/>
    <w:rsid w:val="009023CD"/>
    <w:rsid w:val="00905E92"/>
    <w:rsid w:val="00905FF3"/>
    <w:rsid w:val="0091538B"/>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217E"/>
    <w:rsid w:val="00B21FE5"/>
    <w:rsid w:val="00B2213E"/>
    <w:rsid w:val="00B33688"/>
    <w:rsid w:val="00B3470A"/>
    <w:rsid w:val="00B62CA3"/>
    <w:rsid w:val="00B6679B"/>
    <w:rsid w:val="00B71459"/>
    <w:rsid w:val="00BA32C4"/>
    <w:rsid w:val="00BA5951"/>
    <w:rsid w:val="00BA668C"/>
    <w:rsid w:val="00BC0CAD"/>
    <w:rsid w:val="00BC5638"/>
    <w:rsid w:val="00BD6A01"/>
    <w:rsid w:val="00BF4B88"/>
    <w:rsid w:val="00BF646B"/>
    <w:rsid w:val="00BF6976"/>
    <w:rsid w:val="00C1779F"/>
    <w:rsid w:val="00C27709"/>
    <w:rsid w:val="00C46DD3"/>
    <w:rsid w:val="00C55DC0"/>
    <w:rsid w:val="00C74FA2"/>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95EA0"/>
    <w:rsid w:val="00D97151"/>
    <w:rsid w:val="00DB2DAA"/>
    <w:rsid w:val="00DC3C06"/>
    <w:rsid w:val="00DC5E17"/>
    <w:rsid w:val="00DD283F"/>
    <w:rsid w:val="00DE36D5"/>
    <w:rsid w:val="00DE67F1"/>
    <w:rsid w:val="00DF3DB1"/>
    <w:rsid w:val="00E03B9D"/>
    <w:rsid w:val="00E06030"/>
    <w:rsid w:val="00E15CAF"/>
    <w:rsid w:val="00E17983"/>
    <w:rsid w:val="00E2138E"/>
    <w:rsid w:val="00E75703"/>
    <w:rsid w:val="00E90886"/>
    <w:rsid w:val="00EA0630"/>
    <w:rsid w:val="00EA214F"/>
    <w:rsid w:val="00EB01E4"/>
    <w:rsid w:val="00EE1488"/>
    <w:rsid w:val="00EE475F"/>
    <w:rsid w:val="00EF08E3"/>
    <w:rsid w:val="00EF6DFB"/>
    <w:rsid w:val="00F10019"/>
    <w:rsid w:val="00F12F6D"/>
    <w:rsid w:val="00F15410"/>
    <w:rsid w:val="00F413E5"/>
    <w:rsid w:val="00F6302F"/>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15D9"/>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22/Hebdo30/MENE2220806N.htm" TargetMode="External"/><Relationship Id="rId5" Type="http://schemas.openxmlformats.org/officeDocument/2006/relationships/webSettings" Target="webSettings.xml"/><Relationship Id="rId10" Type="http://schemas.openxmlformats.org/officeDocument/2006/relationships/hyperlink" Target="https://www.legifrance.gouv.fr/jorf/id/JORFTEXT00004613895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9616-CA9C-4CC9-84FC-43755A843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Pages>
  <Words>350</Words>
  <Characters>1930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152</cp:revision>
  <dcterms:created xsi:type="dcterms:W3CDTF">2021-03-23T13:03:00Z</dcterms:created>
  <dcterms:modified xsi:type="dcterms:W3CDTF">2022-08-22T07:54:00Z</dcterms:modified>
</cp:coreProperties>
</file>