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951" w:rsidRDefault="007F5A53" w:rsidP="00BA5951">
      <w:pPr>
        <w:autoSpaceDE w:val="0"/>
        <w:autoSpaceDN w:val="0"/>
        <w:adjustRightInd w:val="0"/>
        <w:jc w:val="both"/>
        <w:rPr>
          <w:rFonts w:cstheme="minorHAnsi"/>
        </w:rPr>
      </w:pPr>
      <w:r>
        <w:rPr>
          <w:noProof/>
          <w:lang w:eastAsia="fr-FR"/>
        </w:rPr>
        <w:drawing>
          <wp:inline distT="0" distB="0" distL="0" distR="0" wp14:anchorId="185C762A" wp14:editId="2E2DDDB6">
            <wp:extent cx="1828800" cy="11049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04900"/>
                    </a:xfrm>
                    <a:prstGeom prst="rect">
                      <a:avLst/>
                    </a:prstGeom>
                    <a:noFill/>
                    <a:ln>
                      <a:noFill/>
                    </a:ln>
                  </pic:spPr>
                </pic:pic>
              </a:graphicData>
            </a:graphic>
          </wp:inline>
        </w:drawing>
      </w:r>
      <w:r w:rsidR="003F3CE4">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7F5A53" w:rsidRDefault="007F5A53" w:rsidP="00BA5951">
      <w:pPr>
        <w:autoSpaceDE w:val="0"/>
        <w:autoSpaceDN w:val="0"/>
        <w:adjustRightInd w:val="0"/>
        <w:jc w:val="both"/>
        <w:rPr>
          <w:rFonts w:cstheme="minorHAnsi"/>
        </w:rPr>
      </w:pPr>
    </w:p>
    <w:p w:rsidR="007F5A53" w:rsidRDefault="007F5A53" w:rsidP="00BA5951">
      <w:pPr>
        <w:autoSpaceDE w:val="0"/>
        <w:autoSpaceDN w:val="0"/>
        <w:adjustRightInd w:val="0"/>
        <w:jc w:val="both"/>
        <w:rPr>
          <w:rFonts w:cstheme="minorHAnsi"/>
        </w:rPr>
      </w:pPr>
    </w:p>
    <w:p w:rsidR="00F27A4E" w:rsidRDefault="00BA5951" w:rsidP="00DF0284">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4</w:t>
      </w:r>
      <w:r w:rsidR="00DF0284">
        <w:rPr>
          <w:b/>
        </w:rPr>
        <w:t>9</w:t>
      </w:r>
      <w:r w:rsidR="00F27A4E">
        <w:rPr>
          <w:b/>
        </w:rPr>
        <w:t>6</w:t>
      </w:r>
      <w:r w:rsidR="00D42A0F">
        <w:rPr>
          <w:b/>
        </w:rPr>
        <w:t xml:space="preserve"> du </w:t>
      </w:r>
      <w:r w:rsidR="00F27A4E">
        <w:rPr>
          <w:b/>
        </w:rPr>
        <w:t>30 novembre 2022</w:t>
      </w:r>
    </w:p>
    <w:p w:rsidR="00890FD1" w:rsidRDefault="00F27A4E" w:rsidP="00DF0284">
      <w:pPr>
        <w:jc w:val="center"/>
        <w:rPr>
          <w:rFonts w:cstheme="minorHAnsi"/>
          <w:b/>
        </w:rPr>
      </w:pPr>
      <w:r w:rsidRPr="00F27A4E">
        <w:rPr>
          <w:rFonts w:cstheme="minorHAnsi"/>
          <w:b/>
        </w:rPr>
        <w:t>Centres de ressources, d'expertise et de performance sportive (CREPS)</w:t>
      </w:r>
    </w:p>
    <w:p w:rsidR="00F27A4E" w:rsidRDefault="00F27A4E" w:rsidP="00F27A4E">
      <w:pPr>
        <w:rPr>
          <w:rFonts w:cstheme="minorHAnsi"/>
          <w:b/>
        </w:rPr>
      </w:pPr>
    </w:p>
    <w:p w:rsidR="00F27A4E" w:rsidRPr="00F27A4E" w:rsidRDefault="00F27A4E" w:rsidP="00F27A4E">
      <w:pPr>
        <w:pStyle w:val="Titre1"/>
        <w:shd w:val="clear" w:color="auto" w:fill="FFFFFF"/>
        <w:spacing w:before="0" w:after="75"/>
        <w:rPr>
          <w:rFonts w:asciiTheme="minorHAnsi" w:hAnsiTheme="minorHAnsi" w:cstheme="minorHAnsi"/>
          <w:color w:val="auto"/>
          <w:sz w:val="22"/>
          <w:szCs w:val="22"/>
        </w:rPr>
      </w:pPr>
      <w:hyperlink r:id="rId10" w:history="1">
        <w:r w:rsidRPr="00F27A4E">
          <w:rPr>
            <w:rStyle w:val="Lienhypertexte"/>
            <w:rFonts w:asciiTheme="minorHAnsi" w:hAnsiTheme="minorHAnsi" w:cstheme="minorHAnsi"/>
            <w:bCs/>
            <w:sz w:val="22"/>
            <w:szCs w:val="22"/>
          </w:rPr>
          <w:t>Décret n° 2022-1467 du 24 novembre 2022</w:t>
        </w:r>
      </w:hyperlink>
      <w:r w:rsidRPr="00F27A4E">
        <w:rPr>
          <w:rFonts w:asciiTheme="minorHAnsi" w:hAnsiTheme="minorHAnsi" w:cstheme="minorHAnsi"/>
          <w:bCs/>
          <w:color w:val="auto"/>
          <w:sz w:val="22"/>
          <w:szCs w:val="22"/>
        </w:rPr>
        <w:t xml:space="preserve"> relatif aux centres de ressources, d'expertise et de performance sportive</w:t>
      </w:r>
    </w:p>
    <w:p w:rsidR="00F27A4E" w:rsidRPr="00F27A4E" w:rsidRDefault="00F27A4E" w:rsidP="00F27A4E">
      <w:pPr>
        <w:rPr>
          <w:rFonts w:cstheme="minorHAnsi"/>
        </w:rPr>
      </w:pPr>
      <w:r w:rsidRPr="00F27A4E">
        <w:rPr>
          <w:rFonts w:cstheme="minorHAnsi"/>
        </w:rPr>
        <w:t>Journal officiel du 25 novembre 2022</w:t>
      </w:r>
    </w:p>
    <w:p w:rsidR="00F27A4E" w:rsidRDefault="00F27A4E" w:rsidP="00F27A4E">
      <w:pPr>
        <w:rPr>
          <w:rFonts w:cstheme="minorHAnsi"/>
          <w:color w:val="000000"/>
          <w:shd w:val="clear" w:color="auto" w:fill="FFFFFF"/>
        </w:rPr>
      </w:pPr>
      <w:r>
        <w:rPr>
          <w:rFonts w:cstheme="minorHAnsi"/>
          <w:color w:val="000000"/>
          <w:shd w:val="clear" w:color="auto" w:fill="FFFFFF"/>
        </w:rPr>
        <w:t>L</w:t>
      </w:r>
      <w:r w:rsidRPr="00F27A4E">
        <w:rPr>
          <w:rFonts w:cstheme="minorHAnsi"/>
          <w:color w:val="000000"/>
          <w:shd w:val="clear" w:color="auto" w:fill="FFFFFF"/>
        </w:rPr>
        <w:t>e décret modifie les dispositions du </w:t>
      </w:r>
      <w:hyperlink r:id="rId11" w:tooltip="Code du sport. (V)" w:history="1">
        <w:r w:rsidRPr="00F27A4E">
          <w:rPr>
            <w:rStyle w:val="Lienhypertexte"/>
            <w:rFonts w:cstheme="minorHAnsi"/>
            <w:color w:val="4A5E81"/>
            <w:shd w:val="clear" w:color="auto" w:fill="FFFFFF"/>
          </w:rPr>
          <w:t>code du sport</w:t>
        </w:r>
      </w:hyperlink>
      <w:r w:rsidRPr="00F27A4E">
        <w:rPr>
          <w:rFonts w:cstheme="minorHAnsi"/>
          <w:color w:val="000000"/>
          <w:shd w:val="clear" w:color="auto" w:fill="FFFFFF"/>
        </w:rPr>
        <w:t> relatives aux missions, à l'organisation administrative, à l'organisation financière, aux concessions de logement et aux instances relatives au dialogue social et aux conditions de travail des centres de ressources, d'expertise et de performance sportive (CREPS) afin de prendre en compte diverses évolutions législatives et réglementaires récentes.</w:t>
      </w:r>
    </w:p>
    <w:p w:rsidR="00F27A4E" w:rsidRDefault="00F27A4E" w:rsidP="00F27A4E">
      <w:pPr>
        <w:rPr>
          <w:rFonts w:cstheme="minorHAnsi"/>
          <w:color w:val="000000"/>
          <w:shd w:val="clear" w:color="auto" w:fill="FFFFFF"/>
        </w:rPr>
      </w:pPr>
    </w:p>
    <w:p w:rsidR="00F27A4E" w:rsidRPr="00F27A4E" w:rsidRDefault="00F27A4E" w:rsidP="00F27A4E">
      <w:pPr>
        <w:pStyle w:val="Titre1"/>
        <w:shd w:val="clear" w:color="auto" w:fill="FFFFFF"/>
        <w:spacing w:before="0" w:after="75"/>
        <w:rPr>
          <w:rFonts w:asciiTheme="minorHAnsi" w:hAnsiTheme="minorHAnsi" w:cstheme="minorHAnsi"/>
          <w:color w:val="auto"/>
          <w:sz w:val="22"/>
          <w:szCs w:val="22"/>
        </w:rPr>
      </w:pPr>
      <w:hyperlink r:id="rId12" w:history="1">
        <w:r w:rsidRPr="00F27A4E">
          <w:rPr>
            <w:rStyle w:val="Lienhypertexte"/>
            <w:rFonts w:asciiTheme="minorHAnsi" w:hAnsiTheme="minorHAnsi" w:cstheme="minorHAnsi"/>
            <w:bCs/>
            <w:sz w:val="22"/>
            <w:szCs w:val="22"/>
          </w:rPr>
          <w:t>Arrêté du 24 novembre 2022</w:t>
        </w:r>
      </w:hyperlink>
      <w:r w:rsidRPr="00F27A4E">
        <w:rPr>
          <w:rFonts w:asciiTheme="minorHAnsi" w:hAnsiTheme="minorHAnsi" w:cstheme="minorHAnsi"/>
          <w:bCs/>
          <w:color w:val="auto"/>
          <w:sz w:val="22"/>
          <w:szCs w:val="22"/>
        </w:rPr>
        <w:t xml:space="preserve"> portant création des comités sociaux d'administration des centres de ressources d'expertise et de performance sportive</w:t>
      </w:r>
    </w:p>
    <w:p w:rsidR="00F27A4E" w:rsidRDefault="00F27A4E" w:rsidP="00F27A4E">
      <w:pPr>
        <w:rPr>
          <w:rFonts w:cstheme="minorHAnsi"/>
        </w:rPr>
      </w:pPr>
      <w:r w:rsidRPr="00F27A4E">
        <w:rPr>
          <w:rFonts w:cstheme="minorHAnsi"/>
        </w:rPr>
        <w:t>Journal officiel du 25 novembre 2022</w:t>
      </w:r>
    </w:p>
    <w:p w:rsidR="00F27A4E" w:rsidRPr="00F27A4E" w:rsidRDefault="00F27A4E" w:rsidP="00F27A4E">
      <w:pPr>
        <w:rPr>
          <w:rFonts w:cstheme="minorHAnsi"/>
        </w:rPr>
      </w:pPr>
      <w:r w:rsidRPr="00F27A4E">
        <w:rPr>
          <w:rFonts w:cstheme="minorHAnsi"/>
          <w:color w:val="000000"/>
          <w:shd w:val="clear" w:color="auto" w:fill="FFFFFF"/>
        </w:rPr>
        <w:t>Il est institué, auprès de chaque directeur de centre de ressources d'expertise et de performance sportive dont la liste suit, un comité social d'administration de proximité dénommé comité social d'administration d'établissement, en application de l'</w:t>
      </w:r>
      <w:hyperlink r:id="rId13" w:tooltip="Décret n°2020-1427 du 20 novembre 2020 - art. 6 (V)" w:history="1">
        <w:r w:rsidRPr="00F27A4E">
          <w:rPr>
            <w:rStyle w:val="Lienhypertexte"/>
            <w:rFonts w:cstheme="minorHAnsi"/>
            <w:color w:val="2E3B50"/>
            <w:shd w:val="clear" w:color="auto" w:fill="FFFFFF"/>
          </w:rPr>
          <w:t>article 6 du décret du 20 novembre 2020 susvisé</w:t>
        </w:r>
      </w:hyperlink>
      <w:r w:rsidRPr="00F27A4E">
        <w:rPr>
          <w:rFonts w:cstheme="minorHAnsi"/>
        </w:rPr>
        <w:t>.</w:t>
      </w:r>
      <w:bookmarkStart w:id="0" w:name="_GoBack"/>
      <w:bookmarkEnd w:id="0"/>
    </w:p>
    <w:sectPr w:rsidR="00F27A4E" w:rsidRPr="00F27A4E">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296" w:rsidRDefault="00924296" w:rsidP="00943B28">
      <w:pPr>
        <w:spacing w:after="0" w:line="240" w:lineRule="auto"/>
      </w:pPr>
      <w:r>
        <w:separator/>
      </w:r>
    </w:p>
  </w:endnote>
  <w:endnote w:type="continuationSeparator" w:id="0">
    <w:p w:rsidR="00924296" w:rsidRDefault="00924296"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F27A4E">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296" w:rsidRDefault="00924296" w:rsidP="00943B28">
      <w:pPr>
        <w:spacing w:after="0" w:line="240" w:lineRule="auto"/>
      </w:pPr>
      <w:r>
        <w:separator/>
      </w:r>
    </w:p>
  </w:footnote>
  <w:footnote w:type="continuationSeparator" w:id="0">
    <w:p w:rsidR="00924296" w:rsidRDefault="00924296"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9"/>
  </w:num>
  <w:num w:numId="4">
    <w:abstractNumId w:val="9"/>
  </w:num>
  <w:num w:numId="5">
    <w:abstractNumId w:val="0"/>
  </w:num>
  <w:num w:numId="6">
    <w:abstractNumId w:val="7"/>
  </w:num>
  <w:num w:numId="7">
    <w:abstractNumId w:val="3"/>
  </w:num>
  <w:num w:numId="8">
    <w:abstractNumId w:val="11"/>
  </w:num>
  <w:num w:numId="9">
    <w:abstractNumId w:val="14"/>
  </w:num>
  <w:num w:numId="10">
    <w:abstractNumId w:val="13"/>
  </w:num>
  <w:num w:numId="11">
    <w:abstractNumId w:val="4"/>
  </w:num>
  <w:num w:numId="12">
    <w:abstractNumId w:val="6"/>
  </w:num>
  <w:num w:numId="13">
    <w:abstractNumId w:val="5"/>
  </w:num>
  <w:num w:numId="14">
    <w:abstractNumId w:val="8"/>
  </w:num>
  <w:num w:numId="15">
    <w:abstractNumId w:val="2"/>
  </w:num>
  <w:num w:numId="16">
    <w:abstractNumId w:val="12"/>
  </w:num>
  <w:num w:numId="17">
    <w:abstractNumId w:val="16"/>
  </w:num>
  <w:num w:numId="18">
    <w:abstractNumId w:val="1"/>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61880"/>
    <w:rsid w:val="00062B48"/>
    <w:rsid w:val="00063E56"/>
    <w:rsid w:val="0006546C"/>
    <w:rsid w:val="00080F86"/>
    <w:rsid w:val="00090E43"/>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76BC1"/>
    <w:rsid w:val="00187C0B"/>
    <w:rsid w:val="001B56A7"/>
    <w:rsid w:val="001F2016"/>
    <w:rsid w:val="002046A4"/>
    <w:rsid w:val="00216DBB"/>
    <w:rsid w:val="00220F47"/>
    <w:rsid w:val="00225549"/>
    <w:rsid w:val="002658C3"/>
    <w:rsid w:val="00275BA2"/>
    <w:rsid w:val="00281228"/>
    <w:rsid w:val="00291C56"/>
    <w:rsid w:val="00297406"/>
    <w:rsid w:val="002A0328"/>
    <w:rsid w:val="002B240B"/>
    <w:rsid w:val="002B5A9E"/>
    <w:rsid w:val="002B729E"/>
    <w:rsid w:val="002B76EA"/>
    <w:rsid w:val="002C0398"/>
    <w:rsid w:val="002E1BE8"/>
    <w:rsid w:val="003050F2"/>
    <w:rsid w:val="00310CE9"/>
    <w:rsid w:val="00311061"/>
    <w:rsid w:val="00311069"/>
    <w:rsid w:val="003122A0"/>
    <w:rsid w:val="00316F2A"/>
    <w:rsid w:val="00322180"/>
    <w:rsid w:val="00326987"/>
    <w:rsid w:val="003371A7"/>
    <w:rsid w:val="0034134E"/>
    <w:rsid w:val="00350E31"/>
    <w:rsid w:val="00373AF6"/>
    <w:rsid w:val="00376092"/>
    <w:rsid w:val="003805B2"/>
    <w:rsid w:val="00381724"/>
    <w:rsid w:val="00386267"/>
    <w:rsid w:val="00391D5E"/>
    <w:rsid w:val="003C12BD"/>
    <w:rsid w:val="003F3CE4"/>
    <w:rsid w:val="004115A4"/>
    <w:rsid w:val="00426574"/>
    <w:rsid w:val="004440D3"/>
    <w:rsid w:val="00445921"/>
    <w:rsid w:val="00447CCA"/>
    <w:rsid w:val="00460340"/>
    <w:rsid w:val="00467419"/>
    <w:rsid w:val="00474371"/>
    <w:rsid w:val="0049467C"/>
    <w:rsid w:val="004A4860"/>
    <w:rsid w:val="004B2B29"/>
    <w:rsid w:val="004B7585"/>
    <w:rsid w:val="004D0004"/>
    <w:rsid w:val="004D008F"/>
    <w:rsid w:val="004E4229"/>
    <w:rsid w:val="004F13E7"/>
    <w:rsid w:val="0052310B"/>
    <w:rsid w:val="00546A8C"/>
    <w:rsid w:val="00571076"/>
    <w:rsid w:val="0058346F"/>
    <w:rsid w:val="005C1B48"/>
    <w:rsid w:val="005C2D73"/>
    <w:rsid w:val="005C4276"/>
    <w:rsid w:val="005F3C35"/>
    <w:rsid w:val="00600BFE"/>
    <w:rsid w:val="00607326"/>
    <w:rsid w:val="00630368"/>
    <w:rsid w:val="00631D1F"/>
    <w:rsid w:val="006526D8"/>
    <w:rsid w:val="0065783B"/>
    <w:rsid w:val="006706F2"/>
    <w:rsid w:val="00680B28"/>
    <w:rsid w:val="006923D3"/>
    <w:rsid w:val="006976EB"/>
    <w:rsid w:val="006B182D"/>
    <w:rsid w:val="006B6C2A"/>
    <w:rsid w:val="006C6087"/>
    <w:rsid w:val="006E0B62"/>
    <w:rsid w:val="00701690"/>
    <w:rsid w:val="00712E7A"/>
    <w:rsid w:val="00713A6A"/>
    <w:rsid w:val="00714C03"/>
    <w:rsid w:val="0072136B"/>
    <w:rsid w:val="0072717D"/>
    <w:rsid w:val="00736A4A"/>
    <w:rsid w:val="00741511"/>
    <w:rsid w:val="007752EB"/>
    <w:rsid w:val="007827F8"/>
    <w:rsid w:val="007944D3"/>
    <w:rsid w:val="007A1C07"/>
    <w:rsid w:val="007A52B2"/>
    <w:rsid w:val="007B15CB"/>
    <w:rsid w:val="007C0AF4"/>
    <w:rsid w:val="007C1433"/>
    <w:rsid w:val="007D0BA1"/>
    <w:rsid w:val="007E2E13"/>
    <w:rsid w:val="007F5A53"/>
    <w:rsid w:val="00800061"/>
    <w:rsid w:val="00851382"/>
    <w:rsid w:val="00852B36"/>
    <w:rsid w:val="008627F4"/>
    <w:rsid w:val="00874F3E"/>
    <w:rsid w:val="00885A88"/>
    <w:rsid w:val="00890A43"/>
    <w:rsid w:val="00890FD1"/>
    <w:rsid w:val="00895031"/>
    <w:rsid w:val="008C4E3B"/>
    <w:rsid w:val="008D3C1E"/>
    <w:rsid w:val="008E640E"/>
    <w:rsid w:val="008F6F0D"/>
    <w:rsid w:val="00901B92"/>
    <w:rsid w:val="009023CD"/>
    <w:rsid w:val="00905E92"/>
    <w:rsid w:val="00905FF3"/>
    <w:rsid w:val="0091538B"/>
    <w:rsid w:val="00924296"/>
    <w:rsid w:val="00930CDA"/>
    <w:rsid w:val="00937E69"/>
    <w:rsid w:val="00943B28"/>
    <w:rsid w:val="009526F4"/>
    <w:rsid w:val="009572AD"/>
    <w:rsid w:val="0096235B"/>
    <w:rsid w:val="009652A7"/>
    <w:rsid w:val="0097253A"/>
    <w:rsid w:val="009779AD"/>
    <w:rsid w:val="00977B6A"/>
    <w:rsid w:val="009A1B53"/>
    <w:rsid w:val="009A3961"/>
    <w:rsid w:val="009C7C84"/>
    <w:rsid w:val="009D45A0"/>
    <w:rsid w:val="009D481B"/>
    <w:rsid w:val="009E6DB7"/>
    <w:rsid w:val="009F0AD0"/>
    <w:rsid w:val="00A0075B"/>
    <w:rsid w:val="00A07A83"/>
    <w:rsid w:val="00A304F7"/>
    <w:rsid w:val="00A63ABC"/>
    <w:rsid w:val="00A64284"/>
    <w:rsid w:val="00A91312"/>
    <w:rsid w:val="00AB1661"/>
    <w:rsid w:val="00AB521C"/>
    <w:rsid w:val="00AB6042"/>
    <w:rsid w:val="00AC5BCC"/>
    <w:rsid w:val="00AD3799"/>
    <w:rsid w:val="00B03E0E"/>
    <w:rsid w:val="00B042D6"/>
    <w:rsid w:val="00B1217E"/>
    <w:rsid w:val="00B21FE5"/>
    <w:rsid w:val="00B2213E"/>
    <w:rsid w:val="00B33688"/>
    <w:rsid w:val="00B3470A"/>
    <w:rsid w:val="00B62CA3"/>
    <w:rsid w:val="00B6679B"/>
    <w:rsid w:val="00B71459"/>
    <w:rsid w:val="00BA32C4"/>
    <w:rsid w:val="00BA5951"/>
    <w:rsid w:val="00BA668C"/>
    <w:rsid w:val="00BC0CAD"/>
    <w:rsid w:val="00BC5638"/>
    <w:rsid w:val="00BD5A23"/>
    <w:rsid w:val="00BD6A01"/>
    <w:rsid w:val="00BF4B88"/>
    <w:rsid w:val="00BF646B"/>
    <w:rsid w:val="00BF6976"/>
    <w:rsid w:val="00C1779F"/>
    <w:rsid w:val="00C27709"/>
    <w:rsid w:val="00C46DD3"/>
    <w:rsid w:val="00C55DC0"/>
    <w:rsid w:val="00C74FA2"/>
    <w:rsid w:val="00C76C36"/>
    <w:rsid w:val="00CA6DB0"/>
    <w:rsid w:val="00CB1A6D"/>
    <w:rsid w:val="00CC1DE9"/>
    <w:rsid w:val="00CD1D11"/>
    <w:rsid w:val="00CE67DE"/>
    <w:rsid w:val="00CF27CD"/>
    <w:rsid w:val="00CF6FCC"/>
    <w:rsid w:val="00D019D3"/>
    <w:rsid w:val="00D02D4B"/>
    <w:rsid w:val="00D21DA0"/>
    <w:rsid w:val="00D24596"/>
    <w:rsid w:val="00D27FE4"/>
    <w:rsid w:val="00D300B9"/>
    <w:rsid w:val="00D415CA"/>
    <w:rsid w:val="00D42A0F"/>
    <w:rsid w:val="00D444DF"/>
    <w:rsid w:val="00D52B3E"/>
    <w:rsid w:val="00D565EB"/>
    <w:rsid w:val="00D95EA0"/>
    <w:rsid w:val="00D97151"/>
    <w:rsid w:val="00DB2DAA"/>
    <w:rsid w:val="00DC3C06"/>
    <w:rsid w:val="00DC5E17"/>
    <w:rsid w:val="00DD283F"/>
    <w:rsid w:val="00DE36D5"/>
    <w:rsid w:val="00DE67F1"/>
    <w:rsid w:val="00DF0284"/>
    <w:rsid w:val="00DF3DB1"/>
    <w:rsid w:val="00E03B9D"/>
    <w:rsid w:val="00E06030"/>
    <w:rsid w:val="00E15CAF"/>
    <w:rsid w:val="00E17983"/>
    <w:rsid w:val="00E2138E"/>
    <w:rsid w:val="00E63653"/>
    <w:rsid w:val="00E75703"/>
    <w:rsid w:val="00E90886"/>
    <w:rsid w:val="00EA0630"/>
    <w:rsid w:val="00EA214F"/>
    <w:rsid w:val="00EA4AB7"/>
    <w:rsid w:val="00EB01E4"/>
    <w:rsid w:val="00EE1488"/>
    <w:rsid w:val="00EE475F"/>
    <w:rsid w:val="00EF08E3"/>
    <w:rsid w:val="00EF6DFB"/>
    <w:rsid w:val="00F10019"/>
    <w:rsid w:val="00F12F6D"/>
    <w:rsid w:val="00F15410"/>
    <w:rsid w:val="00F27A4E"/>
    <w:rsid w:val="00F413E5"/>
    <w:rsid w:val="00F6302F"/>
    <w:rsid w:val="00F65FD2"/>
    <w:rsid w:val="00FA3425"/>
    <w:rsid w:val="00FA5381"/>
    <w:rsid w:val="00FC11B3"/>
    <w:rsid w:val="00FE1A71"/>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F3A12"/>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affichTexteArticle.do?cidTexte=JORFTEXT000042545890&amp;idArticle=JORFARTI000042546124&amp;categorieLien=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jorf/id/JORFTEXT0000466004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cidTexte=LEGITEXT000006071318&amp;dateTexte=29990101&amp;categorieLien=c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france.gouv.fr/jorf/id/JORFTEXT00004660028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0AEDD-1CBE-4D3A-933D-923E9D2D0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1</Pages>
  <Words>259</Words>
  <Characters>1426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168</cp:revision>
  <dcterms:created xsi:type="dcterms:W3CDTF">2021-03-23T13:03:00Z</dcterms:created>
  <dcterms:modified xsi:type="dcterms:W3CDTF">2022-11-25T09:30:00Z</dcterms:modified>
</cp:coreProperties>
</file>