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w:t>
      </w:r>
      <w:r w:rsidR="007F0E25">
        <w:rPr>
          <w:b/>
        </w:rPr>
        <w:t>1</w:t>
      </w:r>
      <w:r w:rsidR="003A05EC">
        <w:rPr>
          <w:b/>
        </w:rPr>
        <w:t>1 du 5 juillet</w:t>
      </w:r>
      <w:r w:rsidR="00F27A4E">
        <w:rPr>
          <w:b/>
        </w:rPr>
        <w:t xml:space="preserve"> 202</w:t>
      </w:r>
      <w:r w:rsidR="005A246C">
        <w:rPr>
          <w:b/>
        </w:rPr>
        <w:t>3</w:t>
      </w:r>
    </w:p>
    <w:p w:rsidR="00B17E62" w:rsidRDefault="009B028E" w:rsidP="003A05EC">
      <w:pPr>
        <w:spacing w:after="0" w:line="240" w:lineRule="auto"/>
        <w:jc w:val="center"/>
        <w:rPr>
          <w:rFonts w:cstheme="minorHAnsi"/>
          <w:b/>
        </w:rPr>
      </w:pPr>
      <w:r>
        <w:rPr>
          <w:rFonts w:cstheme="minorHAnsi"/>
          <w:b/>
        </w:rPr>
        <w:t>Sport : 2 arrêtés et 1 instruction</w:t>
      </w:r>
    </w:p>
    <w:p w:rsidR="009B028E" w:rsidRDefault="009B028E" w:rsidP="003A05EC">
      <w:pPr>
        <w:spacing w:after="0" w:line="240" w:lineRule="auto"/>
        <w:jc w:val="center"/>
        <w:rPr>
          <w:rFonts w:cstheme="minorHAnsi"/>
          <w:b/>
        </w:rPr>
      </w:pPr>
    </w:p>
    <w:p w:rsidR="00B17E62" w:rsidRDefault="00B17E62" w:rsidP="00B17E62">
      <w:pPr>
        <w:spacing w:after="0" w:line="240" w:lineRule="auto"/>
        <w:rPr>
          <w:rFonts w:cstheme="minorHAnsi"/>
          <w:b/>
        </w:rPr>
      </w:pPr>
    </w:p>
    <w:p w:rsidR="009B028E" w:rsidRPr="009B028E" w:rsidRDefault="009B028E" w:rsidP="009B028E">
      <w:pPr>
        <w:pStyle w:val="NormalWeb"/>
        <w:rPr>
          <w:rFonts w:asciiTheme="minorHAnsi" w:hAnsiTheme="minorHAnsi" w:cstheme="minorHAnsi"/>
          <w:color w:val="000000"/>
          <w:sz w:val="22"/>
          <w:szCs w:val="22"/>
        </w:rPr>
      </w:pPr>
      <w:hyperlink r:id="rId10" w:history="1">
        <w:r w:rsidRPr="009B028E">
          <w:rPr>
            <w:rStyle w:val="Lienhypertexte"/>
            <w:rFonts w:asciiTheme="minorHAnsi" w:hAnsiTheme="minorHAnsi" w:cstheme="minorHAnsi"/>
            <w:bCs/>
            <w:sz w:val="22"/>
            <w:szCs w:val="22"/>
          </w:rPr>
          <w:t>Objectifs territoriaux des chantiers prioritaires (PPG) du sport</w:t>
        </w:r>
      </w:hyperlink>
      <w:r>
        <w:rPr>
          <w:rFonts w:asciiTheme="minorHAnsi" w:hAnsiTheme="minorHAnsi" w:cstheme="minorHAnsi"/>
          <w:bCs/>
          <w:color w:val="000000"/>
          <w:sz w:val="22"/>
          <w:szCs w:val="22"/>
        </w:rPr>
        <w:br/>
      </w:r>
      <w:r>
        <w:rPr>
          <w:rFonts w:asciiTheme="minorHAnsi" w:hAnsiTheme="minorHAnsi" w:cstheme="minorHAnsi"/>
          <w:sz w:val="22"/>
          <w:szCs w:val="22"/>
        </w:rPr>
        <w:br/>
      </w:r>
      <w:r w:rsidRPr="009B028E">
        <w:rPr>
          <w:rFonts w:asciiTheme="minorHAnsi" w:hAnsiTheme="minorHAnsi" w:cstheme="minorHAnsi"/>
          <w:sz w:val="22"/>
          <w:szCs w:val="22"/>
        </w:rPr>
        <w:t>BOENJS n° 25 du 22 juin 2023</w:t>
      </w:r>
      <w:r w:rsidRPr="009B028E">
        <w:rPr>
          <w:rFonts w:cstheme="minorHAnsi"/>
        </w:rPr>
        <w:br/>
      </w:r>
      <w:r>
        <w:rPr>
          <w:rFonts w:cstheme="minorHAnsi"/>
        </w:rPr>
        <w:br/>
      </w:r>
      <w:r w:rsidRPr="009B028E">
        <w:rPr>
          <w:rFonts w:asciiTheme="minorHAnsi" w:hAnsiTheme="minorHAnsi" w:cstheme="minorHAnsi"/>
          <w:sz w:val="22"/>
          <w:szCs w:val="22"/>
        </w:rPr>
        <w:t xml:space="preserve">L’instruction du 12/06/2023 porte sur les </w:t>
      </w:r>
      <w:r w:rsidRPr="009B028E">
        <w:rPr>
          <w:rFonts w:asciiTheme="minorHAnsi" w:hAnsiTheme="minorHAnsi" w:cstheme="minorHAnsi"/>
          <w:bCs/>
          <w:sz w:val="22"/>
          <w:szCs w:val="22"/>
        </w:rPr>
        <w:t xml:space="preserve">Objectifs territoriaux des chantiers prioritaires (PPG) du sport. </w:t>
      </w:r>
      <w:r w:rsidRPr="009B028E">
        <w:rPr>
          <w:rFonts w:asciiTheme="minorHAnsi" w:hAnsiTheme="minorHAnsi" w:cstheme="minorHAnsi"/>
          <w:color w:val="000000"/>
          <w:sz w:val="22"/>
          <w:szCs w:val="22"/>
        </w:rPr>
        <w:t>Le ministère des Sports et des Jeux olympiques et paralympiques est responsable de 3 chantiers dans le cadre des politiques prioritaires du gouvernement :</w:t>
      </w:r>
    </w:p>
    <w:p w:rsidR="009B028E" w:rsidRPr="009B028E" w:rsidRDefault="009B028E" w:rsidP="009B028E">
      <w:pPr>
        <w:numPr>
          <w:ilvl w:val="0"/>
          <w:numId w:val="24"/>
        </w:numPr>
        <w:spacing w:before="100" w:beforeAutospacing="1" w:after="90" w:line="240" w:lineRule="auto"/>
        <w:rPr>
          <w:rFonts w:eastAsia="Times New Roman" w:cstheme="minorHAnsi"/>
          <w:color w:val="000000"/>
          <w:lang w:eastAsia="fr-FR"/>
        </w:rPr>
      </w:pPr>
      <w:r w:rsidRPr="009B028E">
        <w:rPr>
          <w:rFonts w:eastAsia="Times New Roman" w:cstheme="minorHAnsi"/>
          <w:color w:val="000000"/>
          <w:lang w:eastAsia="fr-FR"/>
        </w:rPr>
        <w:t xml:space="preserve">Étendre le </w:t>
      </w:r>
      <w:proofErr w:type="spellStart"/>
      <w:r w:rsidRPr="009B028E">
        <w:rPr>
          <w:rFonts w:eastAsia="Times New Roman" w:cstheme="minorHAnsi"/>
          <w:color w:val="000000"/>
          <w:lang w:eastAsia="fr-FR"/>
        </w:rPr>
        <w:t>Pass’Sport</w:t>
      </w:r>
      <w:proofErr w:type="spellEnd"/>
      <w:r w:rsidRPr="009B028E">
        <w:rPr>
          <w:rFonts w:eastAsia="Times New Roman" w:cstheme="minorHAnsi"/>
          <w:color w:val="000000"/>
          <w:lang w:eastAsia="fr-FR"/>
        </w:rPr>
        <w:t> ;</w:t>
      </w:r>
    </w:p>
    <w:p w:rsidR="009B028E" w:rsidRPr="009B028E" w:rsidRDefault="009B028E" w:rsidP="009B028E">
      <w:pPr>
        <w:numPr>
          <w:ilvl w:val="0"/>
          <w:numId w:val="24"/>
        </w:numPr>
        <w:spacing w:before="100" w:beforeAutospacing="1" w:after="90" w:line="240" w:lineRule="auto"/>
        <w:rPr>
          <w:rFonts w:eastAsia="Times New Roman" w:cstheme="minorHAnsi"/>
          <w:color w:val="000000"/>
          <w:lang w:eastAsia="fr-FR"/>
        </w:rPr>
      </w:pPr>
      <w:r w:rsidRPr="009B028E">
        <w:rPr>
          <w:rFonts w:eastAsia="Times New Roman" w:cstheme="minorHAnsi"/>
          <w:color w:val="000000"/>
          <w:lang w:eastAsia="fr-FR"/>
        </w:rPr>
        <w:t>Assurer 2 heures de sport en plus par semaine pour les collégiens, en concertation avec le ministère de l’Éducation nationale et de la Jeunesse (en lien avec le chantier 30 minutes de sport par jour à l’école primaire) ;</w:t>
      </w:r>
    </w:p>
    <w:p w:rsidR="009B028E" w:rsidRPr="009B028E" w:rsidRDefault="009B028E" w:rsidP="009B028E">
      <w:pPr>
        <w:numPr>
          <w:ilvl w:val="0"/>
          <w:numId w:val="24"/>
        </w:numPr>
        <w:spacing w:before="100" w:beforeAutospacing="1" w:after="90" w:line="240" w:lineRule="auto"/>
        <w:rPr>
          <w:rFonts w:eastAsia="Times New Roman" w:cstheme="minorHAnsi"/>
          <w:color w:val="000000"/>
          <w:lang w:eastAsia="fr-FR"/>
        </w:rPr>
      </w:pPr>
      <w:r w:rsidRPr="009B028E">
        <w:rPr>
          <w:rFonts w:eastAsia="Times New Roman" w:cstheme="minorHAnsi"/>
          <w:color w:val="000000"/>
          <w:lang w:eastAsia="fr-FR"/>
        </w:rPr>
        <w:t>Augmenter le nombre d’équipements sportifs (Plan 5 000 terrains de sport), piloté par l’Agence nationale du sport.</w:t>
      </w:r>
    </w:p>
    <w:p w:rsidR="009B028E" w:rsidRDefault="009B028E" w:rsidP="009B028E">
      <w:pPr>
        <w:spacing w:after="100" w:afterAutospacing="1" w:line="240" w:lineRule="auto"/>
        <w:rPr>
          <w:rFonts w:eastAsia="Times New Roman" w:cstheme="minorHAnsi"/>
          <w:color w:val="000000"/>
          <w:lang w:eastAsia="fr-FR"/>
        </w:rPr>
      </w:pPr>
      <w:r w:rsidRPr="009B028E">
        <w:rPr>
          <w:rFonts w:eastAsia="Times New Roman" w:cstheme="minorHAnsi"/>
          <w:color w:val="000000"/>
          <w:lang w:eastAsia="fr-FR"/>
        </w:rPr>
        <w:t>Pour chacun de ces chantiers, des indicateurs et des cibles ont été identifiés au niveau national pour suivre leur déploiement et leur impact.</w:t>
      </w:r>
    </w:p>
    <w:p w:rsidR="009B028E" w:rsidRDefault="009B028E" w:rsidP="009B028E">
      <w:pPr>
        <w:spacing w:after="100" w:afterAutospacing="1" w:line="240" w:lineRule="auto"/>
        <w:rPr>
          <w:rFonts w:eastAsia="Times New Roman" w:cstheme="minorHAnsi"/>
          <w:color w:val="000000"/>
          <w:lang w:eastAsia="fr-FR"/>
        </w:rPr>
      </w:pPr>
    </w:p>
    <w:p w:rsidR="009B028E" w:rsidRPr="009B028E" w:rsidRDefault="009B028E" w:rsidP="009B028E">
      <w:pPr>
        <w:pStyle w:val="Titre1"/>
        <w:shd w:val="clear" w:color="auto" w:fill="FFFFFF"/>
        <w:spacing w:before="0" w:after="75"/>
        <w:rPr>
          <w:rFonts w:asciiTheme="minorHAnsi" w:eastAsia="Times New Roman" w:hAnsiTheme="minorHAnsi" w:cstheme="minorHAnsi"/>
          <w:color w:val="000000"/>
          <w:sz w:val="22"/>
          <w:szCs w:val="22"/>
          <w:lang w:eastAsia="fr-FR"/>
        </w:rPr>
      </w:pPr>
      <w:hyperlink r:id="rId11" w:history="1">
        <w:r w:rsidRPr="009B028E">
          <w:rPr>
            <w:rStyle w:val="Lienhypertexte"/>
            <w:rFonts w:asciiTheme="minorHAnsi" w:hAnsiTheme="minorHAnsi" w:cstheme="minorHAnsi"/>
            <w:bCs/>
            <w:sz w:val="22"/>
            <w:szCs w:val="22"/>
          </w:rPr>
          <w:t>Arrêté du 16 juin 2023</w:t>
        </w:r>
      </w:hyperlink>
      <w:r w:rsidRPr="009B028E">
        <w:rPr>
          <w:rFonts w:asciiTheme="minorHAnsi" w:hAnsiTheme="minorHAnsi" w:cstheme="minorHAnsi"/>
          <w:bCs/>
          <w:color w:val="auto"/>
          <w:sz w:val="22"/>
          <w:szCs w:val="22"/>
        </w:rPr>
        <w:t xml:space="preserve"> relatif aux listes des sportifs de haut niveau, des sportifs espoirs, des sportifs des collectifs nationaux et des arbitres et juges sportifs de haut niveau</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9B028E">
        <w:rPr>
          <w:rFonts w:asciiTheme="minorHAnsi" w:eastAsia="Times New Roman" w:hAnsiTheme="minorHAnsi" w:cstheme="minorHAnsi"/>
          <w:color w:val="000000"/>
          <w:sz w:val="22"/>
          <w:szCs w:val="22"/>
          <w:lang w:eastAsia="fr-FR"/>
        </w:rPr>
        <w:t>Journal officiel du 29 juin 2023</w:t>
      </w:r>
    </w:p>
    <w:p w:rsidR="009B028E" w:rsidRDefault="009B028E" w:rsidP="009B028E">
      <w:pPr>
        <w:pStyle w:val="Titre2"/>
        <w:spacing w:before="0"/>
        <w:rPr>
          <w:rFonts w:asciiTheme="minorHAnsi" w:hAnsiTheme="minorHAnsi" w:cstheme="minorHAnsi"/>
          <w:color w:val="000000"/>
          <w:sz w:val="22"/>
          <w:szCs w:val="22"/>
          <w:shd w:val="clear" w:color="auto" w:fill="FFFFFF"/>
        </w:rPr>
      </w:pPr>
      <w:r w:rsidRPr="009B028E">
        <w:rPr>
          <w:rFonts w:asciiTheme="minorHAnsi" w:hAnsiTheme="minorHAnsi" w:cstheme="minorHAnsi"/>
          <w:sz w:val="22"/>
          <w:szCs w:val="22"/>
        </w:rPr>
        <w:br/>
      </w:r>
      <w:r w:rsidRPr="009B028E">
        <w:rPr>
          <w:rFonts w:asciiTheme="minorHAnsi" w:hAnsiTheme="minorHAnsi" w:cstheme="minorHAnsi"/>
          <w:color w:val="000000"/>
          <w:sz w:val="22"/>
          <w:szCs w:val="22"/>
          <w:shd w:val="clear" w:color="auto" w:fill="FFFFFF"/>
        </w:rPr>
        <w:t>A compter du 1er juillet 2023, pour les disciplines sportives relevant des fédérations sportives délégataires de sports d'hiver, sont inscrits sur les listes des sportifs de haut niveau, des sportifs espoirs, des sportifs des collectifs nationaux et des arbitres et juges sportifs de haut niveau, mentionnées à l'</w:t>
      </w:r>
      <w:hyperlink r:id="rId12" w:tooltip="Code du sport. - art. L221-2 (V)" w:history="1">
        <w:r w:rsidRPr="009B028E">
          <w:rPr>
            <w:rStyle w:val="Lienhypertexte"/>
            <w:rFonts w:asciiTheme="minorHAnsi" w:hAnsiTheme="minorHAnsi" w:cstheme="minorHAnsi"/>
            <w:color w:val="4A5E81"/>
            <w:sz w:val="22"/>
            <w:szCs w:val="22"/>
            <w:shd w:val="clear" w:color="auto" w:fill="FFFFFF"/>
          </w:rPr>
          <w:t>article L. 221-2 du code du sport</w:t>
        </w:r>
      </w:hyperlink>
      <w:r w:rsidRPr="009B028E">
        <w:rPr>
          <w:rFonts w:asciiTheme="minorHAnsi" w:hAnsiTheme="minorHAnsi" w:cstheme="minorHAnsi"/>
          <w:color w:val="000000"/>
          <w:sz w:val="22"/>
          <w:szCs w:val="22"/>
          <w:shd w:val="clear" w:color="auto" w:fill="FFFFFF"/>
        </w:rPr>
        <w:t>, pour une année, les sportifs dont les noms figurent en annexe du présent arrêté et relevant des disciplines sportives de sports d'hiver, dont le caractè</w:t>
      </w:r>
      <w:r w:rsidRPr="009B028E">
        <w:rPr>
          <w:rFonts w:asciiTheme="minorHAnsi" w:hAnsiTheme="minorHAnsi" w:cstheme="minorHAnsi"/>
          <w:color w:val="000000"/>
          <w:sz w:val="22"/>
          <w:szCs w:val="22"/>
          <w:shd w:val="clear" w:color="auto" w:fill="FFFFFF"/>
        </w:rPr>
        <w:t>re de haut niveau est reconnu.</w:t>
      </w:r>
    </w:p>
    <w:p w:rsidR="009B028E" w:rsidRDefault="009B028E">
      <w:pPr>
        <w:spacing w:after="160" w:line="259" w:lineRule="auto"/>
      </w:pPr>
      <w:r>
        <w:br w:type="page"/>
      </w:r>
    </w:p>
    <w:p w:rsidR="009B028E" w:rsidRDefault="009B028E" w:rsidP="009B028E">
      <w:pPr>
        <w:pStyle w:val="Titre1"/>
        <w:shd w:val="clear" w:color="auto" w:fill="FFFFFF"/>
        <w:spacing w:before="0" w:after="75"/>
      </w:pPr>
      <w:hyperlink r:id="rId13" w:history="1">
        <w:r w:rsidRPr="009B028E">
          <w:rPr>
            <w:rStyle w:val="Lienhypertexte"/>
            <w:rFonts w:asciiTheme="minorHAnsi" w:hAnsiTheme="minorHAnsi" w:cstheme="minorHAnsi"/>
            <w:bCs/>
            <w:sz w:val="22"/>
            <w:szCs w:val="22"/>
          </w:rPr>
          <w:t>Arrêté du 19 juin 2023</w:t>
        </w:r>
      </w:hyperlink>
      <w:r w:rsidRPr="009B028E">
        <w:rPr>
          <w:rFonts w:asciiTheme="minorHAnsi" w:hAnsiTheme="minorHAnsi" w:cstheme="minorHAnsi"/>
          <w:bCs/>
          <w:color w:val="auto"/>
          <w:sz w:val="22"/>
          <w:szCs w:val="22"/>
        </w:rPr>
        <w:t xml:space="preserve"> approuvant la convention type de formation de la Fédération française de football relative au secteur féminin</w:t>
      </w:r>
      <w:r>
        <w:rPr>
          <w:rFonts w:asciiTheme="minorHAnsi" w:hAnsiTheme="minorHAnsi" w:cstheme="minorHAnsi"/>
          <w:bCs/>
          <w:color w:val="auto"/>
          <w:sz w:val="22"/>
          <w:szCs w:val="22"/>
        </w:rPr>
        <w:br/>
      </w:r>
      <w:r>
        <w:rPr>
          <w:rFonts w:asciiTheme="minorHAnsi" w:hAnsiTheme="minorHAnsi" w:cstheme="minorHAnsi"/>
          <w:bCs/>
          <w:color w:val="auto"/>
          <w:sz w:val="22"/>
          <w:szCs w:val="22"/>
        </w:rPr>
        <w:br/>
      </w:r>
      <w:r w:rsidRPr="009B028E">
        <w:rPr>
          <w:rFonts w:asciiTheme="minorHAnsi" w:hAnsiTheme="minorHAnsi" w:cstheme="minorHAnsi"/>
          <w:color w:val="auto"/>
          <w:sz w:val="22"/>
          <w:szCs w:val="22"/>
        </w:rPr>
        <w:t>Journal officiel du 29 juin 2023</w:t>
      </w:r>
    </w:p>
    <w:p w:rsidR="009B028E" w:rsidRPr="009B028E" w:rsidRDefault="009B028E" w:rsidP="009B028E">
      <w:pPr>
        <w:rPr>
          <w:rFonts w:cstheme="minorHAnsi"/>
        </w:rPr>
      </w:pPr>
      <w:bookmarkStart w:id="0" w:name="_GoBack"/>
      <w:bookmarkEnd w:id="0"/>
      <w:r>
        <w:rPr>
          <w:rFonts w:ascii="sourcesanspro" w:hAnsi="sourcesanspro"/>
          <w:color w:val="000000"/>
          <w:sz w:val="21"/>
          <w:szCs w:val="21"/>
        </w:rPr>
        <w:br/>
      </w:r>
      <w:r w:rsidRPr="009B028E">
        <w:rPr>
          <w:rFonts w:cstheme="minorHAnsi"/>
          <w:color w:val="000000"/>
          <w:shd w:val="clear" w:color="auto" w:fill="FFFFFF"/>
        </w:rPr>
        <w:t>Est approuvée telle qu'elle est annexée au présent arrêté la convention type de formation de la discipline de football féminin.</w:t>
      </w:r>
    </w:p>
    <w:sectPr w:rsidR="009B028E" w:rsidRPr="009B028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A6" w:rsidRDefault="00024CA6" w:rsidP="00943B28">
      <w:pPr>
        <w:spacing w:after="0" w:line="240" w:lineRule="auto"/>
      </w:pPr>
      <w:r>
        <w:separator/>
      </w:r>
    </w:p>
  </w:endnote>
  <w:endnote w:type="continuationSeparator" w:id="0">
    <w:p w:rsidR="00024CA6" w:rsidRDefault="00024CA6"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9B028E">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A6" w:rsidRDefault="00024CA6" w:rsidP="00943B28">
      <w:pPr>
        <w:spacing w:after="0" w:line="240" w:lineRule="auto"/>
      </w:pPr>
      <w:r>
        <w:separator/>
      </w:r>
    </w:p>
  </w:footnote>
  <w:footnote w:type="continuationSeparator" w:id="0">
    <w:p w:rsidR="00024CA6" w:rsidRDefault="00024CA6"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C1D2C"/>
    <w:multiLevelType w:val="multilevel"/>
    <w:tmpl w:val="AB4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23"/>
  </w:num>
  <w:num w:numId="4">
    <w:abstractNumId w:val="11"/>
  </w:num>
  <w:num w:numId="5">
    <w:abstractNumId w:val="0"/>
  </w:num>
  <w:num w:numId="6">
    <w:abstractNumId w:val="9"/>
  </w:num>
  <w:num w:numId="7">
    <w:abstractNumId w:val="3"/>
  </w:num>
  <w:num w:numId="8">
    <w:abstractNumId w:val="13"/>
  </w:num>
  <w:num w:numId="9">
    <w:abstractNumId w:val="17"/>
  </w:num>
  <w:num w:numId="10">
    <w:abstractNumId w:val="16"/>
  </w:num>
  <w:num w:numId="11">
    <w:abstractNumId w:val="6"/>
  </w:num>
  <w:num w:numId="12">
    <w:abstractNumId w:val="8"/>
  </w:num>
  <w:num w:numId="13">
    <w:abstractNumId w:val="7"/>
  </w:num>
  <w:num w:numId="14">
    <w:abstractNumId w:val="10"/>
  </w:num>
  <w:num w:numId="15">
    <w:abstractNumId w:val="2"/>
  </w:num>
  <w:num w:numId="16">
    <w:abstractNumId w:val="15"/>
  </w:num>
  <w:num w:numId="17">
    <w:abstractNumId w:val="20"/>
  </w:num>
  <w:num w:numId="18">
    <w:abstractNumId w:val="1"/>
  </w:num>
  <w:num w:numId="19">
    <w:abstractNumId w:val="12"/>
  </w:num>
  <w:num w:numId="20">
    <w:abstractNumId w:val="22"/>
  </w:num>
  <w:num w:numId="21">
    <w:abstractNumId w:val="14"/>
  </w:num>
  <w:num w:numId="22">
    <w:abstractNumId w:val="19"/>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24CA6"/>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E6DF6"/>
    <w:rsid w:val="001F2016"/>
    <w:rsid w:val="002046A4"/>
    <w:rsid w:val="00216DBB"/>
    <w:rsid w:val="00220F47"/>
    <w:rsid w:val="00225549"/>
    <w:rsid w:val="00240CD4"/>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A05EC"/>
    <w:rsid w:val="003B5B63"/>
    <w:rsid w:val="003C12BD"/>
    <w:rsid w:val="003F3CE4"/>
    <w:rsid w:val="004115A4"/>
    <w:rsid w:val="00426574"/>
    <w:rsid w:val="004440D3"/>
    <w:rsid w:val="00445921"/>
    <w:rsid w:val="00447CCA"/>
    <w:rsid w:val="00460340"/>
    <w:rsid w:val="00461FF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30368"/>
    <w:rsid w:val="00631D1F"/>
    <w:rsid w:val="00634C9B"/>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010E"/>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D503B"/>
    <w:rsid w:val="007E2E13"/>
    <w:rsid w:val="007F0E25"/>
    <w:rsid w:val="007F5A53"/>
    <w:rsid w:val="00800061"/>
    <w:rsid w:val="00851382"/>
    <w:rsid w:val="00852B36"/>
    <w:rsid w:val="00854F82"/>
    <w:rsid w:val="008627F4"/>
    <w:rsid w:val="00874F3E"/>
    <w:rsid w:val="008835D7"/>
    <w:rsid w:val="00885A88"/>
    <w:rsid w:val="00890A43"/>
    <w:rsid w:val="00890FD1"/>
    <w:rsid w:val="00895031"/>
    <w:rsid w:val="008B2D05"/>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B028E"/>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16F4"/>
    <w:rsid w:val="00B1217E"/>
    <w:rsid w:val="00B12E78"/>
    <w:rsid w:val="00B17E62"/>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0B73"/>
    <w:rsid w:val="00C27709"/>
    <w:rsid w:val="00C46DD3"/>
    <w:rsid w:val="00C55DC0"/>
    <w:rsid w:val="00C74FA2"/>
    <w:rsid w:val="00C76C36"/>
    <w:rsid w:val="00CA6DB0"/>
    <w:rsid w:val="00CB1A6D"/>
    <w:rsid w:val="00CC1DE9"/>
    <w:rsid w:val="00CC36AF"/>
    <w:rsid w:val="00CD1D11"/>
    <w:rsid w:val="00CE67DE"/>
    <w:rsid w:val="00CE7FD1"/>
    <w:rsid w:val="00CF27CD"/>
    <w:rsid w:val="00CF6FCC"/>
    <w:rsid w:val="00CF707F"/>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20A1"/>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59906845">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09726200">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5395351">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2608470">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0405496">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54559227">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455063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0209782">
      <w:bodyDiv w:val="1"/>
      <w:marLeft w:val="0"/>
      <w:marRight w:val="0"/>
      <w:marTop w:val="0"/>
      <w:marBottom w:val="0"/>
      <w:divBdr>
        <w:top w:val="none" w:sz="0" w:space="0" w:color="auto"/>
        <w:left w:val="none" w:sz="0" w:space="0" w:color="auto"/>
        <w:bottom w:val="none" w:sz="0" w:space="0" w:color="auto"/>
        <w:right w:val="none" w:sz="0" w:space="0" w:color="auto"/>
      </w:divBdr>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53308790">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179151127">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00959010">
      <w:bodyDiv w:val="1"/>
      <w:marLeft w:val="0"/>
      <w:marRight w:val="0"/>
      <w:marTop w:val="0"/>
      <w:marBottom w:val="0"/>
      <w:divBdr>
        <w:top w:val="none" w:sz="0" w:space="0" w:color="auto"/>
        <w:left w:val="none" w:sz="0" w:space="0" w:color="auto"/>
        <w:bottom w:val="none" w:sz="0" w:space="0" w:color="auto"/>
        <w:right w:val="none" w:sz="0" w:space="0" w:color="auto"/>
      </w:divBdr>
    </w:div>
    <w:div w:id="1328169316">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23262898">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5264310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23950216">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 w:id="214565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7749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1318&amp;idArticle=LEGIARTI000006547582&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77492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ducation.gouv.fr/bo/2023/Hebdo25/SPOV2316060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A6CA-E648-4242-9D5C-632D2DEC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Pages>
  <Words>374</Words>
  <Characters>2061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203</cp:revision>
  <dcterms:created xsi:type="dcterms:W3CDTF">2021-03-23T13:03:00Z</dcterms:created>
  <dcterms:modified xsi:type="dcterms:W3CDTF">2023-06-29T06:59:00Z</dcterms:modified>
</cp:coreProperties>
</file>