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w:t>
      </w:r>
      <w:r w:rsidR="001E6DF6">
        <w:rPr>
          <w:b/>
        </w:rPr>
        <w:t>9</w:t>
      </w:r>
      <w:r w:rsidR="00EF3B61">
        <w:rPr>
          <w:b/>
        </w:rPr>
        <w:t xml:space="preserve"> du </w:t>
      </w:r>
      <w:r w:rsidR="001E6DF6">
        <w:rPr>
          <w:b/>
        </w:rPr>
        <w:t>7 juin</w:t>
      </w:r>
      <w:r w:rsidR="00F27A4E">
        <w:rPr>
          <w:b/>
        </w:rPr>
        <w:t xml:space="preserve"> 202</w:t>
      </w:r>
      <w:r w:rsidR="005A246C">
        <w:rPr>
          <w:b/>
        </w:rPr>
        <w:t>3</w:t>
      </w:r>
    </w:p>
    <w:p w:rsidR="001E6DF6" w:rsidRDefault="0013397A" w:rsidP="0013397A">
      <w:pPr>
        <w:jc w:val="center"/>
        <w:rPr>
          <w:rFonts w:cstheme="minorHAnsi"/>
          <w:b/>
        </w:rPr>
      </w:pPr>
      <w:r w:rsidRPr="0013397A">
        <w:rPr>
          <w:rFonts w:cstheme="minorHAnsi"/>
          <w:b/>
        </w:rPr>
        <w:t xml:space="preserve">Sport : </w:t>
      </w:r>
      <w:r w:rsidR="008F75E2">
        <w:rPr>
          <w:rFonts w:cstheme="minorHAnsi"/>
          <w:b/>
        </w:rPr>
        <w:t>2</w:t>
      </w:r>
      <w:r w:rsidRPr="0013397A">
        <w:rPr>
          <w:rFonts w:cstheme="minorHAnsi"/>
          <w:b/>
        </w:rPr>
        <w:t xml:space="preserve"> décret</w:t>
      </w:r>
      <w:r w:rsidR="008F75E2">
        <w:rPr>
          <w:rFonts w:cstheme="minorHAnsi"/>
          <w:b/>
        </w:rPr>
        <w:t>,</w:t>
      </w:r>
      <w:r w:rsidRPr="0013397A">
        <w:rPr>
          <w:rFonts w:cstheme="minorHAnsi"/>
          <w:b/>
        </w:rPr>
        <w:t xml:space="preserve"> 1</w:t>
      </w:r>
      <w:r w:rsidR="008F75E2">
        <w:rPr>
          <w:rFonts w:cstheme="minorHAnsi"/>
          <w:b/>
        </w:rPr>
        <w:t xml:space="preserve"> </w:t>
      </w:r>
      <w:r w:rsidRPr="0013397A">
        <w:rPr>
          <w:rFonts w:cstheme="minorHAnsi"/>
          <w:b/>
        </w:rPr>
        <w:t>instruction</w:t>
      </w:r>
      <w:r w:rsidR="008F75E2">
        <w:rPr>
          <w:rFonts w:cstheme="minorHAnsi"/>
          <w:b/>
        </w:rPr>
        <w:t xml:space="preserve"> et 1 arrêté</w:t>
      </w:r>
    </w:p>
    <w:p w:rsidR="0013397A" w:rsidRDefault="0013397A" w:rsidP="0013397A">
      <w:pPr>
        <w:rPr>
          <w:rFonts w:cstheme="minorHAnsi"/>
          <w:b/>
        </w:rPr>
      </w:pPr>
    </w:p>
    <w:p w:rsidR="0013397A" w:rsidRPr="0013397A" w:rsidRDefault="0055550D" w:rsidP="0013397A">
      <w:pPr>
        <w:pStyle w:val="Titre1"/>
        <w:shd w:val="clear" w:color="auto" w:fill="FFFFFF"/>
        <w:spacing w:before="0" w:after="75"/>
        <w:rPr>
          <w:rFonts w:asciiTheme="minorHAnsi" w:hAnsiTheme="minorHAnsi" w:cstheme="minorHAnsi"/>
          <w:color w:val="auto"/>
          <w:sz w:val="22"/>
          <w:szCs w:val="22"/>
        </w:rPr>
      </w:pPr>
      <w:hyperlink r:id="rId10" w:history="1">
        <w:r w:rsidR="0013397A" w:rsidRPr="0013397A">
          <w:rPr>
            <w:rStyle w:val="Lienhypertexte"/>
            <w:rFonts w:asciiTheme="minorHAnsi" w:hAnsiTheme="minorHAnsi" w:cstheme="minorHAnsi"/>
            <w:bCs/>
            <w:sz w:val="22"/>
            <w:szCs w:val="22"/>
          </w:rPr>
          <w:t>Décret n° 2023-388 du 22 mai 2023</w:t>
        </w:r>
      </w:hyperlink>
      <w:r w:rsidR="0013397A" w:rsidRPr="0013397A">
        <w:rPr>
          <w:rFonts w:asciiTheme="minorHAnsi" w:hAnsiTheme="minorHAnsi" w:cstheme="minorHAnsi"/>
          <w:bCs/>
          <w:color w:val="auto"/>
          <w:sz w:val="22"/>
          <w:szCs w:val="22"/>
        </w:rPr>
        <w:t xml:space="preserve"> portant création d'une aide de l'Etat pour compenser les pertes de recettes des clubs sportifs et organisateurs d'événements sportifs en raison des mesures prises pour faire face à l'épidémie de covid-19</w:t>
      </w:r>
    </w:p>
    <w:p w:rsidR="0013397A" w:rsidRDefault="0013397A" w:rsidP="0013397A">
      <w:pPr>
        <w:rPr>
          <w:rFonts w:cstheme="minorHAnsi"/>
        </w:rPr>
      </w:pPr>
      <w:r w:rsidRPr="0013397A">
        <w:rPr>
          <w:rFonts w:cstheme="minorHAnsi"/>
        </w:rPr>
        <w:t>Journal officiel du 24 mai 2023</w:t>
      </w:r>
    </w:p>
    <w:p w:rsidR="0013397A" w:rsidRDefault="0013397A" w:rsidP="0013397A">
      <w:pPr>
        <w:rPr>
          <w:rFonts w:cstheme="minorHAnsi"/>
          <w:color w:val="000000"/>
          <w:shd w:val="clear" w:color="auto" w:fill="FFFFFF"/>
        </w:rPr>
      </w:pPr>
      <w:r w:rsidRPr="0013397A">
        <w:rPr>
          <w:rFonts w:cstheme="minorHAnsi"/>
          <w:color w:val="000000"/>
          <w:shd w:val="clear" w:color="auto" w:fill="FFFFFF"/>
        </w:rPr>
        <w:t>Le décret rétablit, au titre de la période comprise entre le 3 janvier 2022 et le 1er février 2022, l'aide de l'Etat ayant pour objectif de compenser partiellement l'impact économique des mesures générales prises par les autorités administratives, interdisant ou limitant directement ou indirectement l'accueil du public, pour faire face à l'épidémie de covid-19 pour le secteur professionnel sportif en France. Ce rétablissement se justifie du fait de la réinstauration de restrictions lors de la 5e vague de covid-19.</w:t>
      </w:r>
    </w:p>
    <w:p w:rsidR="0013397A" w:rsidRPr="0013397A" w:rsidRDefault="0055550D" w:rsidP="0013397A">
      <w:pPr>
        <w:pStyle w:val="NormalWeb"/>
        <w:rPr>
          <w:rFonts w:asciiTheme="minorHAnsi" w:hAnsiTheme="minorHAnsi" w:cstheme="minorHAnsi"/>
          <w:color w:val="000000"/>
          <w:sz w:val="22"/>
          <w:szCs w:val="22"/>
        </w:rPr>
      </w:pPr>
      <w:hyperlink r:id="rId11" w:history="1">
        <w:r w:rsidR="0013397A" w:rsidRPr="0013397A">
          <w:rPr>
            <w:rStyle w:val="Lienhypertexte"/>
            <w:rFonts w:asciiTheme="minorHAnsi" w:hAnsiTheme="minorHAnsi" w:cstheme="minorHAnsi"/>
            <w:sz w:val="22"/>
            <w:szCs w:val="22"/>
            <w:shd w:val="clear" w:color="auto" w:fill="FFFFFF"/>
          </w:rPr>
          <w:t>Instruction du 15/05/2023</w:t>
        </w:r>
      </w:hyperlink>
      <w:r w:rsidR="0013397A" w:rsidRPr="0013397A">
        <w:rPr>
          <w:rFonts w:asciiTheme="minorHAnsi" w:hAnsiTheme="minorHAnsi" w:cstheme="minorHAnsi"/>
          <w:sz w:val="22"/>
          <w:szCs w:val="22"/>
          <w:shd w:val="clear" w:color="auto" w:fill="FFFFFF"/>
        </w:rPr>
        <w:t xml:space="preserve"> relative à la m</w:t>
      </w:r>
      <w:r w:rsidR="0013397A" w:rsidRPr="0013397A">
        <w:rPr>
          <w:rFonts w:asciiTheme="minorHAnsi" w:hAnsiTheme="minorHAnsi" w:cstheme="minorHAnsi"/>
          <w:bCs/>
          <w:sz w:val="22"/>
          <w:szCs w:val="22"/>
        </w:rPr>
        <w:t>ise à jour des données du recensement des équipements sportifs au sein du système d’information DATA ES</w:t>
      </w:r>
      <w:r w:rsidR="0013397A">
        <w:rPr>
          <w:rFonts w:asciiTheme="minorHAnsi" w:hAnsiTheme="minorHAnsi" w:cstheme="minorHAnsi"/>
          <w:bCs/>
          <w:sz w:val="22"/>
          <w:szCs w:val="22"/>
        </w:rPr>
        <w:br/>
      </w:r>
      <w:r w:rsidR="0013397A">
        <w:rPr>
          <w:rFonts w:asciiTheme="minorHAnsi" w:hAnsiTheme="minorHAnsi" w:cstheme="minorHAnsi"/>
          <w:bCs/>
          <w:sz w:val="22"/>
          <w:szCs w:val="22"/>
        </w:rPr>
        <w:br/>
        <w:t>BOENJS n° 22 du 1</w:t>
      </w:r>
      <w:r w:rsidR="0013397A" w:rsidRPr="0013397A">
        <w:rPr>
          <w:rFonts w:asciiTheme="minorHAnsi" w:hAnsiTheme="minorHAnsi" w:cstheme="minorHAnsi"/>
          <w:bCs/>
          <w:sz w:val="22"/>
          <w:szCs w:val="22"/>
          <w:vertAlign w:val="superscript"/>
        </w:rPr>
        <w:t>er</w:t>
      </w:r>
      <w:r w:rsidR="0013397A">
        <w:rPr>
          <w:rFonts w:asciiTheme="minorHAnsi" w:hAnsiTheme="minorHAnsi" w:cstheme="minorHAnsi"/>
          <w:bCs/>
          <w:sz w:val="22"/>
          <w:szCs w:val="22"/>
        </w:rPr>
        <w:t xml:space="preserve"> juin 2023</w:t>
      </w:r>
      <w:r w:rsidR="0013397A">
        <w:rPr>
          <w:rFonts w:asciiTheme="minorHAnsi" w:hAnsiTheme="minorHAnsi" w:cstheme="minorHAnsi"/>
          <w:bCs/>
          <w:sz w:val="22"/>
          <w:szCs w:val="22"/>
        </w:rPr>
        <w:br/>
      </w:r>
      <w:r w:rsidR="0013397A">
        <w:rPr>
          <w:rFonts w:asciiTheme="minorHAnsi" w:hAnsiTheme="minorHAnsi" w:cstheme="minorHAnsi"/>
          <w:bCs/>
          <w:sz w:val="22"/>
          <w:szCs w:val="22"/>
        </w:rPr>
        <w:br/>
      </w:r>
      <w:r w:rsidR="0013397A" w:rsidRPr="0013397A">
        <w:rPr>
          <w:rFonts w:asciiTheme="minorHAnsi" w:hAnsiTheme="minorHAnsi" w:cstheme="minorHAnsi"/>
          <w:color w:val="000000"/>
          <w:sz w:val="22"/>
          <w:szCs w:val="22"/>
        </w:rPr>
        <w:t>Depuis 2006, le ministère en charge des sports met en œuvre une démarche de recensement des équipements sportifs, espaces et sites de pratiques (RES). Il répertorie aujourd’hui plus de 310 000 lieux de pratiques accessibles au public en France métropolitaine et dans les départements et collectivités d’outre-mer.</w:t>
      </w:r>
    </w:p>
    <w:p w:rsidR="0013397A" w:rsidRDefault="0013397A" w:rsidP="0013397A">
      <w:pPr>
        <w:spacing w:after="100" w:afterAutospacing="1" w:line="240" w:lineRule="auto"/>
        <w:rPr>
          <w:rFonts w:eastAsia="Times New Roman" w:cstheme="minorHAnsi"/>
          <w:color w:val="000000"/>
          <w:lang w:eastAsia="fr-FR"/>
        </w:rPr>
      </w:pPr>
      <w:r w:rsidRPr="0013397A">
        <w:rPr>
          <w:rFonts w:eastAsia="Times New Roman" w:cstheme="minorHAnsi"/>
          <w:color w:val="000000"/>
          <w:lang w:eastAsia="fr-FR"/>
        </w:rPr>
        <w:t>Toutefois, le recensement des équipements sportifs n’a pas été actualisé depuis quatre ans, alors même que les besoins des acteurs nationaux et locaux sont de plus en plus pressants pour disposer d’une base de données complète et de qualité pour appuyer les politiques d’aménagement du territoire et de renforcement de la pratique sportive. Le ministère des Sports et des Jeux olympiques et paralympiques souhaite, dès lors, engager une mise à jour de cette base de données d’ici les Jeux olympiques et paralympiques de 2024.</w:t>
      </w:r>
    </w:p>
    <w:p w:rsidR="008F75E2" w:rsidRDefault="008F75E2" w:rsidP="0013397A">
      <w:pPr>
        <w:spacing w:after="100" w:afterAutospacing="1" w:line="240" w:lineRule="auto"/>
        <w:rPr>
          <w:rFonts w:eastAsia="Times New Roman" w:cstheme="minorHAnsi"/>
          <w:color w:val="000000"/>
          <w:lang w:eastAsia="fr-FR"/>
        </w:rPr>
      </w:pPr>
    </w:p>
    <w:p w:rsidR="008F75E2" w:rsidRDefault="008F75E2" w:rsidP="0013397A">
      <w:pPr>
        <w:spacing w:after="100" w:afterAutospacing="1" w:line="240" w:lineRule="auto"/>
        <w:rPr>
          <w:rFonts w:eastAsia="Times New Roman" w:cstheme="minorHAnsi"/>
          <w:color w:val="000000"/>
          <w:lang w:eastAsia="fr-FR"/>
        </w:rPr>
      </w:pPr>
    </w:p>
    <w:p w:rsidR="008F75E2" w:rsidRDefault="008F75E2" w:rsidP="0013397A">
      <w:pPr>
        <w:spacing w:after="100" w:afterAutospacing="1" w:line="240" w:lineRule="auto"/>
        <w:rPr>
          <w:rFonts w:eastAsia="Times New Roman" w:cstheme="minorHAnsi"/>
          <w:color w:val="000000"/>
          <w:lang w:eastAsia="fr-FR"/>
        </w:rPr>
      </w:pPr>
    </w:p>
    <w:p w:rsidR="008F75E2" w:rsidRPr="008F75E2" w:rsidRDefault="008F75E2" w:rsidP="008F75E2">
      <w:pPr>
        <w:pStyle w:val="Titre1"/>
        <w:shd w:val="clear" w:color="auto" w:fill="FFFFFF"/>
        <w:spacing w:before="0" w:after="75"/>
        <w:rPr>
          <w:rFonts w:asciiTheme="minorHAnsi" w:hAnsiTheme="minorHAnsi" w:cstheme="minorHAnsi"/>
          <w:color w:val="auto"/>
          <w:sz w:val="22"/>
          <w:szCs w:val="22"/>
        </w:rPr>
      </w:pPr>
      <w:hyperlink r:id="rId12" w:history="1">
        <w:r w:rsidRPr="008F75E2">
          <w:rPr>
            <w:rStyle w:val="Lienhypertexte"/>
            <w:rFonts w:asciiTheme="minorHAnsi" w:hAnsiTheme="minorHAnsi" w:cstheme="minorHAnsi"/>
            <w:bCs/>
            <w:sz w:val="22"/>
            <w:szCs w:val="22"/>
          </w:rPr>
          <w:t>Décret n° 2023-437 du 3 juin 2023</w:t>
        </w:r>
      </w:hyperlink>
      <w:r w:rsidRPr="008F75E2">
        <w:rPr>
          <w:rFonts w:asciiTheme="minorHAnsi" w:hAnsiTheme="minorHAnsi" w:cstheme="minorHAnsi"/>
          <w:bCs/>
          <w:color w:val="auto"/>
          <w:sz w:val="22"/>
          <w:szCs w:val="22"/>
        </w:rPr>
        <w:t xml:space="preserve"> relatif à la surveillance des baignades d'accès payant</w:t>
      </w:r>
    </w:p>
    <w:p w:rsidR="008F75E2" w:rsidRDefault="008F75E2" w:rsidP="0013397A">
      <w:pPr>
        <w:spacing w:after="100" w:afterAutospacing="1" w:line="240" w:lineRule="auto"/>
        <w:rPr>
          <w:rFonts w:eastAsia="Times New Roman" w:cstheme="minorHAnsi"/>
          <w:color w:val="000000"/>
          <w:lang w:eastAsia="fr-FR"/>
        </w:rPr>
      </w:pPr>
      <w:r>
        <w:rPr>
          <w:rFonts w:eastAsia="Times New Roman" w:cstheme="minorHAnsi"/>
          <w:color w:val="000000"/>
          <w:lang w:eastAsia="fr-FR"/>
        </w:rPr>
        <w:t>Journal officiel du 4 juin 2023</w:t>
      </w:r>
    </w:p>
    <w:p w:rsidR="008F75E2" w:rsidRDefault="008F75E2" w:rsidP="0013397A">
      <w:pPr>
        <w:spacing w:after="100" w:afterAutospacing="1" w:line="240" w:lineRule="auto"/>
        <w:rPr>
          <w:rFonts w:cstheme="minorHAnsi"/>
          <w:color w:val="000000"/>
          <w:shd w:val="clear" w:color="auto" w:fill="FFFFFF"/>
        </w:rPr>
      </w:pPr>
      <w:r w:rsidRPr="008F75E2">
        <w:rPr>
          <w:rFonts w:cstheme="minorHAnsi"/>
          <w:color w:val="000000"/>
          <w:shd w:val="clear" w:color="auto" w:fill="FFFFFF"/>
        </w:rPr>
        <w:t>L</w:t>
      </w:r>
      <w:r w:rsidRPr="008F75E2">
        <w:rPr>
          <w:rFonts w:cstheme="minorHAnsi"/>
          <w:color w:val="000000"/>
          <w:shd w:val="clear" w:color="auto" w:fill="FFFFFF"/>
        </w:rPr>
        <w:t>a surveillance des baignades d'accès payant est assurée, dans le cadre d'un plan d'organisation de la surveillance et des secours, par des personnels qualifiés.</w:t>
      </w:r>
      <w:r w:rsidRPr="008F75E2">
        <w:rPr>
          <w:rFonts w:cstheme="minorHAnsi"/>
          <w:color w:val="000000"/>
        </w:rPr>
        <w:br/>
      </w:r>
      <w:r w:rsidRPr="008F75E2">
        <w:rPr>
          <w:rFonts w:cstheme="minorHAnsi"/>
          <w:color w:val="000000"/>
          <w:shd w:val="clear" w:color="auto" w:fill="FFFFFF"/>
        </w:rPr>
        <w:t>Les titulaires du BNSSA, régulièrement déclarés, ont vocation à assurer en autonomie, la surveillance des baignades d'accès payant.</w:t>
      </w:r>
    </w:p>
    <w:p w:rsidR="008F75E2" w:rsidRDefault="008F75E2" w:rsidP="0013397A">
      <w:pPr>
        <w:spacing w:after="100" w:afterAutospacing="1" w:line="240" w:lineRule="auto"/>
        <w:rPr>
          <w:rFonts w:cstheme="minorHAnsi"/>
          <w:color w:val="000000"/>
          <w:shd w:val="clear" w:color="auto" w:fill="FFFFFF"/>
        </w:rPr>
      </w:pPr>
    </w:p>
    <w:p w:rsidR="008F75E2" w:rsidRPr="008F75E2" w:rsidRDefault="008F75E2" w:rsidP="008F75E2">
      <w:pPr>
        <w:pStyle w:val="Titre1"/>
        <w:shd w:val="clear" w:color="auto" w:fill="FFFFFF"/>
        <w:spacing w:before="0" w:after="75"/>
        <w:rPr>
          <w:rFonts w:asciiTheme="minorHAnsi" w:hAnsiTheme="minorHAnsi" w:cstheme="minorHAnsi"/>
          <w:color w:val="auto"/>
          <w:sz w:val="22"/>
          <w:szCs w:val="22"/>
        </w:rPr>
      </w:pPr>
      <w:hyperlink r:id="rId13" w:history="1">
        <w:r w:rsidRPr="008F75E2">
          <w:rPr>
            <w:rStyle w:val="Lienhypertexte"/>
            <w:rFonts w:asciiTheme="minorHAnsi" w:hAnsiTheme="minorHAnsi" w:cstheme="minorHAnsi"/>
            <w:bCs/>
            <w:sz w:val="22"/>
            <w:szCs w:val="22"/>
          </w:rPr>
          <w:t>Arrêté du 3 juin 2023</w:t>
        </w:r>
      </w:hyperlink>
      <w:r w:rsidRPr="008F75E2">
        <w:rPr>
          <w:rFonts w:asciiTheme="minorHAnsi" w:hAnsiTheme="minorHAnsi" w:cstheme="minorHAnsi"/>
          <w:bCs/>
          <w:color w:val="auto"/>
          <w:sz w:val="22"/>
          <w:szCs w:val="22"/>
        </w:rPr>
        <w:t xml:space="preserve"> relatif à la surveillance des baignades d'accès payant</w:t>
      </w:r>
    </w:p>
    <w:p w:rsidR="008F75E2" w:rsidRDefault="008F75E2" w:rsidP="0013397A">
      <w:pPr>
        <w:spacing w:after="100" w:afterAutospacing="1" w:line="240" w:lineRule="auto"/>
        <w:rPr>
          <w:rFonts w:eastAsia="Times New Roman" w:cstheme="minorHAnsi"/>
          <w:color w:val="000000"/>
          <w:lang w:eastAsia="fr-FR"/>
        </w:rPr>
      </w:pPr>
      <w:r>
        <w:rPr>
          <w:rFonts w:eastAsia="Times New Roman" w:cstheme="minorHAnsi"/>
          <w:color w:val="000000"/>
          <w:lang w:eastAsia="fr-FR"/>
        </w:rPr>
        <w:t>Journal officiel du 4 juin 2023</w:t>
      </w:r>
    </w:p>
    <w:p w:rsidR="008F75E2" w:rsidRPr="008F75E2" w:rsidRDefault="008F75E2" w:rsidP="008F75E2">
      <w:pPr>
        <w:pStyle w:val="name-article"/>
        <w:shd w:val="clear" w:color="auto" w:fill="FFFFFF"/>
        <w:spacing w:before="0" w:beforeAutospacing="0" w:after="240" w:afterAutospacing="0"/>
        <w:rPr>
          <w:rFonts w:asciiTheme="minorHAnsi" w:hAnsiTheme="minorHAnsi" w:cstheme="minorHAnsi"/>
          <w:b/>
          <w:bCs/>
          <w:sz w:val="22"/>
          <w:szCs w:val="22"/>
        </w:rPr>
      </w:pPr>
      <w:hyperlink r:id="rId14" w:history="1">
        <w:r w:rsidRPr="008F75E2">
          <w:rPr>
            <w:rStyle w:val="Lienhypertexte"/>
            <w:rFonts w:asciiTheme="minorHAnsi" w:hAnsiTheme="minorHAnsi" w:cstheme="minorHAnsi"/>
            <w:b/>
            <w:bCs/>
            <w:color w:val="auto"/>
            <w:sz w:val="22"/>
            <w:szCs w:val="22"/>
          </w:rPr>
          <w:t>Article 1</w:t>
        </w:r>
      </w:hyperlink>
    </w:p>
    <w:p w:rsidR="008F75E2" w:rsidRPr="008F75E2" w:rsidRDefault="008F75E2" w:rsidP="008F75E2">
      <w:pPr>
        <w:pStyle w:val="NormalWeb"/>
        <w:shd w:val="clear" w:color="auto" w:fill="FFFFFF"/>
        <w:rPr>
          <w:rFonts w:asciiTheme="minorHAnsi" w:hAnsiTheme="minorHAnsi" w:cstheme="minorHAnsi"/>
          <w:color w:val="000000"/>
          <w:sz w:val="22"/>
          <w:szCs w:val="22"/>
        </w:rPr>
      </w:pPr>
      <w:r w:rsidRPr="008F75E2">
        <w:rPr>
          <w:rFonts w:asciiTheme="minorHAnsi" w:hAnsiTheme="minorHAnsi" w:cstheme="minorHAnsi"/>
          <w:color w:val="000000"/>
          <w:sz w:val="22"/>
          <w:szCs w:val="22"/>
        </w:rPr>
        <w:t>L'article A. 322-9 du code du sport est abrogé.</w:t>
      </w:r>
    </w:p>
    <w:p w:rsidR="008F75E2" w:rsidRPr="008F75E2" w:rsidRDefault="008F75E2" w:rsidP="008F75E2">
      <w:pPr>
        <w:pStyle w:val="name-article"/>
        <w:shd w:val="clear" w:color="auto" w:fill="FFFFFF"/>
        <w:spacing w:before="0" w:beforeAutospacing="0" w:after="240" w:afterAutospacing="0"/>
        <w:rPr>
          <w:rFonts w:asciiTheme="minorHAnsi" w:hAnsiTheme="minorHAnsi" w:cstheme="minorHAnsi"/>
          <w:b/>
          <w:bCs/>
          <w:sz w:val="22"/>
          <w:szCs w:val="22"/>
        </w:rPr>
      </w:pPr>
      <w:hyperlink r:id="rId15" w:history="1">
        <w:r w:rsidRPr="008F75E2">
          <w:rPr>
            <w:rStyle w:val="Lienhypertexte"/>
            <w:rFonts w:asciiTheme="minorHAnsi" w:hAnsiTheme="minorHAnsi" w:cstheme="minorHAnsi"/>
            <w:b/>
            <w:bCs/>
            <w:color w:val="auto"/>
            <w:sz w:val="22"/>
            <w:szCs w:val="22"/>
          </w:rPr>
          <w:t>Article 2</w:t>
        </w:r>
      </w:hyperlink>
      <w:bookmarkStart w:id="0" w:name="_GoBack"/>
      <w:bookmarkEnd w:id="0"/>
    </w:p>
    <w:p w:rsidR="008F75E2" w:rsidRPr="008F75E2" w:rsidRDefault="008F75E2" w:rsidP="008F75E2">
      <w:pPr>
        <w:pStyle w:val="NormalWeb"/>
        <w:shd w:val="clear" w:color="auto" w:fill="FFFFFF"/>
        <w:rPr>
          <w:rFonts w:asciiTheme="minorHAnsi" w:hAnsiTheme="minorHAnsi" w:cstheme="minorHAnsi"/>
          <w:color w:val="000000"/>
          <w:sz w:val="22"/>
          <w:szCs w:val="22"/>
        </w:rPr>
      </w:pPr>
      <w:r w:rsidRPr="008F75E2">
        <w:rPr>
          <w:rFonts w:asciiTheme="minorHAnsi" w:hAnsiTheme="minorHAnsi" w:cstheme="minorHAnsi"/>
          <w:color w:val="000000"/>
          <w:sz w:val="22"/>
          <w:szCs w:val="22"/>
        </w:rPr>
        <w:t>L'article A. 322-11 du code du sport est abrogé</w:t>
      </w:r>
    </w:p>
    <w:p w:rsidR="008F75E2" w:rsidRPr="008F75E2" w:rsidRDefault="008F75E2" w:rsidP="0013397A">
      <w:pPr>
        <w:spacing w:after="100" w:afterAutospacing="1" w:line="240" w:lineRule="auto"/>
        <w:rPr>
          <w:rFonts w:eastAsia="Times New Roman" w:cstheme="minorHAnsi"/>
          <w:color w:val="000000"/>
          <w:lang w:eastAsia="fr-FR"/>
        </w:rPr>
      </w:pPr>
    </w:p>
    <w:p w:rsidR="0013397A" w:rsidRDefault="0013397A" w:rsidP="0013397A">
      <w:pPr>
        <w:pStyle w:val="Titre2"/>
        <w:spacing w:before="450" w:after="450"/>
        <w:rPr>
          <w:rFonts w:asciiTheme="minorHAnsi" w:hAnsiTheme="minorHAnsi" w:cstheme="minorHAnsi"/>
          <w:bCs/>
          <w:color w:val="auto"/>
          <w:sz w:val="22"/>
          <w:szCs w:val="22"/>
        </w:rPr>
      </w:pPr>
    </w:p>
    <w:p w:rsidR="0013397A" w:rsidRPr="0013397A" w:rsidRDefault="0013397A" w:rsidP="0013397A">
      <w:pPr>
        <w:rPr>
          <w:rFonts w:cstheme="minorHAnsi"/>
        </w:rPr>
      </w:pPr>
    </w:p>
    <w:sectPr w:rsidR="0013397A" w:rsidRPr="0013397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0D" w:rsidRDefault="0055550D" w:rsidP="00943B28">
      <w:pPr>
        <w:spacing w:after="0" w:line="240" w:lineRule="auto"/>
      </w:pPr>
      <w:r>
        <w:separator/>
      </w:r>
    </w:p>
  </w:endnote>
  <w:endnote w:type="continuationSeparator" w:id="0">
    <w:p w:rsidR="0055550D" w:rsidRDefault="0055550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F75E2">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0D" w:rsidRDefault="0055550D" w:rsidP="00943B28">
      <w:pPr>
        <w:spacing w:after="0" w:line="240" w:lineRule="auto"/>
      </w:pPr>
      <w:r>
        <w:separator/>
      </w:r>
    </w:p>
  </w:footnote>
  <w:footnote w:type="continuationSeparator" w:id="0">
    <w:p w:rsidR="0055550D" w:rsidRDefault="0055550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31956"/>
    <w:multiLevelType w:val="multilevel"/>
    <w:tmpl w:val="48CC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1"/>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10"/>
  </w:num>
  <w:num w:numId="15">
    <w:abstractNumId w:val="2"/>
  </w:num>
  <w:num w:numId="16">
    <w:abstractNumId w:val="15"/>
  </w:num>
  <w:num w:numId="17">
    <w:abstractNumId w:val="20"/>
  </w:num>
  <w:num w:numId="18">
    <w:abstractNumId w:val="1"/>
  </w:num>
  <w:num w:numId="19">
    <w:abstractNumId w:val="12"/>
  </w:num>
  <w:num w:numId="20">
    <w:abstractNumId w:val="22"/>
  </w:num>
  <w:num w:numId="21">
    <w:abstractNumId w:val="14"/>
  </w:num>
  <w:num w:numId="22">
    <w:abstractNumId w:val="19"/>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3397A"/>
    <w:rsid w:val="00140FBE"/>
    <w:rsid w:val="001450BC"/>
    <w:rsid w:val="00152876"/>
    <w:rsid w:val="0015331B"/>
    <w:rsid w:val="00176BC1"/>
    <w:rsid w:val="00187C0B"/>
    <w:rsid w:val="001B56A7"/>
    <w:rsid w:val="001C175F"/>
    <w:rsid w:val="001E6DF6"/>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B5B63"/>
    <w:rsid w:val="003C12BD"/>
    <w:rsid w:val="003D5D33"/>
    <w:rsid w:val="003F3CE4"/>
    <w:rsid w:val="003F6B20"/>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5550D"/>
    <w:rsid w:val="00571076"/>
    <w:rsid w:val="0058346F"/>
    <w:rsid w:val="005A246C"/>
    <w:rsid w:val="005C1B48"/>
    <w:rsid w:val="005C2D73"/>
    <w:rsid w:val="005C4276"/>
    <w:rsid w:val="005F3C35"/>
    <w:rsid w:val="00600BFE"/>
    <w:rsid w:val="006047B7"/>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D503B"/>
    <w:rsid w:val="007E2E13"/>
    <w:rsid w:val="007F5A53"/>
    <w:rsid w:val="00800061"/>
    <w:rsid w:val="00851382"/>
    <w:rsid w:val="00852B36"/>
    <w:rsid w:val="00854F82"/>
    <w:rsid w:val="008627F4"/>
    <w:rsid w:val="00874F3E"/>
    <w:rsid w:val="008835D7"/>
    <w:rsid w:val="00885A88"/>
    <w:rsid w:val="00890A43"/>
    <w:rsid w:val="00890FD1"/>
    <w:rsid w:val="00895031"/>
    <w:rsid w:val="008C4E3B"/>
    <w:rsid w:val="008D3C1E"/>
    <w:rsid w:val="008E640E"/>
    <w:rsid w:val="008F6F0D"/>
    <w:rsid w:val="008F75E2"/>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16F4"/>
    <w:rsid w:val="00B1217E"/>
    <w:rsid w:val="00B12E78"/>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C8F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27086998">
      <w:bodyDiv w:val="1"/>
      <w:marLeft w:val="0"/>
      <w:marRight w:val="0"/>
      <w:marTop w:val="0"/>
      <w:marBottom w:val="0"/>
      <w:divBdr>
        <w:top w:val="none" w:sz="0" w:space="0" w:color="auto"/>
        <w:left w:val="none" w:sz="0" w:space="0" w:color="auto"/>
        <w:bottom w:val="none" w:sz="0" w:space="0" w:color="auto"/>
        <w:right w:val="none" w:sz="0" w:space="0" w:color="auto"/>
      </w:divBdr>
      <w:divsChild>
        <w:div w:id="42874509">
          <w:marLeft w:val="0"/>
          <w:marRight w:val="0"/>
          <w:marTop w:val="0"/>
          <w:marBottom w:val="0"/>
          <w:divBdr>
            <w:top w:val="single" w:sz="6" w:space="11" w:color="DBDBDB"/>
            <w:left w:val="none" w:sz="0" w:space="0" w:color="auto"/>
            <w:bottom w:val="none" w:sz="0" w:space="0" w:color="auto"/>
            <w:right w:val="none" w:sz="0" w:space="0" w:color="auto"/>
          </w:divBdr>
          <w:divsChild>
            <w:div w:id="1293171755">
              <w:marLeft w:val="0"/>
              <w:marRight w:val="0"/>
              <w:marTop w:val="0"/>
              <w:marBottom w:val="0"/>
              <w:divBdr>
                <w:top w:val="none" w:sz="0" w:space="0" w:color="auto"/>
                <w:left w:val="none" w:sz="0" w:space="0" w:color="auto"/>
                <w:bottom w:val="none" w:sz="0" w:space="0" w:color="auto"/>
                <w:right w:val="none" w:sz="0" w:space="0" w:color="auto"/>
              </w:divBdr>
            </w:div>
            <w:div w:id="1756247768">
              <w:marLeft w:val="0"/>
              <w:marRight w:val="0"/>
              <w:marTop w:val="0"/>
              <w:marBottom w:val="0"/>
              <w:divBdr>
                <w:top w:val="none" w:sz="0" w:space="0" w:color="auto"/>
                <w:left w:val="none" w:sz="0" w:space="0" w:color="auto"/>
                <w:bottom w:val="none" w:sz="0" w:space="0" w:color="auto"/>
                <w:right w:val="none" w:sz="0" w:space="0" w:color="auto"/>
              </w:divBdr>
            </w:div>
          </w:divsChild>
        </w:div>
        <w:div w:id="887760609">
          <w:marLeft w:val="0"/>
          <w:marRight w:val="0"/>
          <w:marTop w:val="0"/>
          <w:marBottom w:val="0"/>
          <w:divBdr>
            <w:top w:val="single" w:sz="6" w:space="11" w:color="DBDBDB"/>
            <w:left w:val="none" w:sz="0" w:space="0" w:color="auto"/>
            <w:bottom w:val="none" w:sz="0" w:space="0" w:color="auto"/>
            <w:right w:val="none" w:sz="0" w:space="0" w:color="auto"/>
          </w:divBdr>
          <w:divsChild>
            <w:div w:id="1185556702">
              <w:marLeft w:val="0"/>
              <w:marRight w:val="0"/>
              <w:marTop w:val="0"/>
              <w:marBottom w:val="0"/>
              <w:divBdr>
                <w:top w:val="none" w:sz="0" w:space="0" w:color="auto"/>
                <w:left w:val="none" w:sz="0" w:space="0" w:color="auto"/>
                <w:bottom w:val="none" w:sz="0" w:space="0" w:color="auto"/>
                <w:right w:val="none" w:sz="0" w:space="0" w:color="auto"/>
              </w:divBdr>
            </w:div>
            <w:div w:id="1650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792">
      <w:bodyDiv w:val="1"/>
      <w:marLeft w:val="0"/>
      <w:marRight w:val="0"/>
      <w:marTop w:val="0"/>
      <w:marBottom w:val="0"/>
      <w:divBdr>
        <w:top w:val="none" w:sz="0" w:space="0" w:color="auto"/>
        <w:left w:val="none" w:sz="0" w:space="0" w:color="auto"/>
        <w:bottom w:val="none" w:sz="0" w:space="0" w:color="auto"/>
        <w:right w:val="none" w:sz="0" w:space="0" w:color="auto"/>
      </w:divBdr>
    </w:div>
    <w:div w:id="150945786">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45402725">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40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77488570">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76259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76259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23/Hebdo22/SPOV2313567J" TargetMode="External"/><Relationship Id="rId5" Type="http://schemas.openxmlformats.org/officeDocument/2006/relationships/webSettings" Target="webSettings.xml"/><Relationship Id="rId15" Type="http://schemas.openxmlformats.org/officeDocument/2006/relationships/hyperlink" Target="https://www.legifrance.gouv.fr/jorf/article_jo/JORFARTI000047625967" TargetMode="External"/><Relationship Id="rId10" Type="http://schemas.openxmlformats.org/officeDocument/2006/relationships/hyperlink" Target="https://www.legifrance.gouv.fr/jorf/id/JORFTEXT0000475812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article_jo/JORFARTI0000476259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4DC5-3787-4292-A1E0-79DEACD4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202</cp:revision>
  <dcterms:created xsi:type="dcterms:W3CDTF">2021-03-23T13:03:00Z</dcterms:created>
  <dcterms:modified xsi:type="dcterms:W3CDTF">2023-06-05T09:46:00Z</dcterms:modified>
</cp:coreProperties>
</file>