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1" w:rsidRDefault="007F5A53" w:rsidP="00BA5951">
      <w:pPr>
        <w:autoSpaceDE w:val="0"/>
        <w:autoSpaceDN w:val="0"/>
        <w:adjustRightInd w:val="0"/>
        <w:jc w:val="both"/>
        <w:rPr>
          <w:rFonts w:cstheme="minorHAnsi"/>
        </w:rPr>
      </w:pPr>
      <w:r>
        <w:rPr>
          <w:noProof/>
          <w:lang w:eastAsia="fr-FR"/>
        </w:rPr>
        <w:drawing>
          <wp:inline distT="0" distB="0" distL="0" distR="0" wp14:anchorId="185C762A" wp14:editId="2E2DDDB6">
            <wp:extent cx="1828800" cy="1104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sidR="003F3CE4">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7F5A53" w:rsidRDefault="007F5A53" w:rsidP="00BA5951">
      <w:pPr>
        <w:autoSpaceDE w:val="0"/>
        <w:autoSpaceDN w:val="0"/>
        <w:adjustRightInd w:val="0"/>
        <w:jc w:val="both"/>
        <w:rPr>
          <w:rFonts w:cstheme="minorHAnsi"/>
        </w:rPr>
      </w:pPr>
    </w:p>
    <w:p w:rsidR="007F5A53" w:rsidRDefault="007F5A53" w:rsidP="00BA5951">
      <w:pPr>
        <w:autoSpaceDE w:val="0"/>
        <w:autoSpaceDN w:val="0"/>
        <w:adjustRightInd w:val="0"/>
        <w:jc w:val="both"/>
        <w:rPr>
          <w:rFonts w:cstheme="minorHAnsi"/>
        </w:rPr>
      </w:pPr>
    </w:p>
    <w:p w:rsidR="00F27A4E" w:rsidRDefault="00BA5951" w:rsidP="00DF0284">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7F0E25">
        <w:rPr>
          <w:b/>
        </w:rPr>
        <w:t>1</w:t>
      </w:r>
      <w:r w:rsidR="003A05EC">
        <w:rPr>
          <w:b/>
        </w:rPr>
        <w:t>1 du 5 juillet</w:t>
      </w:r>
      <w:r w:rsidR="00F27A4E">
        <w:rPr>
          <w:b/>
        </w:rPr>
        <w:t xml:space="preserve"> 202</w:t>
      </w:r>
      <w:r w:rsidR="005A246C">
        <w:rPr>
          <w:b/>
        </w:rPr>
        <w:t>3</w:t>
      </w:r>
    </w:p>
    <w:p w:rsidR="003A05EC" w:rsidRDefault="00EA55CB" w:rsidP="003A05EC">
      <w:pPr>
        <w:spacing w:after="0" w:line="240" w:lineRule="auto"/>
        <w:jc w:val="center"/>
        <w:rPr>
          <w:rFonts w:cstheme="minorHAnsi"/>
          <w:b/>
        </w:rPr>
      </w:pPr>
      <w:r>
        <w:rPr>
          <w:rFonts w:cstheme="minorHAnsi"/>
          <w:b/>
        </w:rPr>
        <w:t>Education : 2 arrêtés et 2 circulaires</w:t>
      </w:r>
    </w:p>
    <w:p w:rsidR="00EA55CB" w:rsidRDefault="00EA55CB" w:rsidP="003A05EC">
      <w:pPr>
        <w:spacing w:after="0" w:line="240" w:lineRule="auto"/>
        <w:jc w:val="center"/>
        <w:rPr>
          <w:rFonts w:cstheme="minorHAnsi"/>
          <w:b/>
        </w:rPr>
      </w:pPr>
    </w:p>
    <w:p w:rsidR="00EA55CB" w:rsidRPr="007F0E25" w:rsidRDefault="00EA55CB" w:rsidP="003A05EC">
      <w:pPr>
        <w:spacing w:after="0" w:line="240" w:lineRule="auto"/>
        <w:jc w:val="center"/>
        <w:rPr>
          <w:rFonts w:cstheme="minorHAnsi"/>
          <w:b/>
        </w:rPr>
      </w:pPr>
    </w:p>
    <w:p w:rsidR="003A05EC" w:rsidRPr="003A05EC" w:rsidRDefault="004A5F0E" w:rsidP="003A05EC">
      <w:pPr>
        <w:pStyle w:val="Titre1"/>
        <w:shd w:val="clear" w:color="auto" w:fill="FFFFFF"/>
        <w:spacing w:before="0" w:line="240" w:lineRule="auto"/>
        <w:rPr>
          <w:rFonts w:asciiTheme="minorHAnsi" w:hAnsiTheme="minorHAnsi" w:cstheme="minorHAnsi"/>
          <w:color w:val="auto"/>
          <w:sz w:val="22"/>
          <w:szCs w:val="22"/>
        </w:rPr>
      </w:pPr>
      <w:hyperlink r:id="rId10" w:history="1">
        <w:r w:rsidR="003A05EC" w:rsidRPr="003A05EC">
          <w:rPr>
            <w:rStyle w:val="Lienhypertexte"/>
            <w:rFonts w:asciiTheme="minorHAnsi" w:hAnsiTheme="minorHAnsi" w:cstheme="minorHAnsi"/>
            <w:bCs/>
            <w:sz w:val="22"/>
            <w:szCs w:val="22"/>
          </w:rPr>
          <w:t>Arrêté du 25 mai 2023</w:t>
        </w:r>
      </w:hyperlink>
      <w:r w:rsidR="003A05EC" w:rsidRPr="003A05EC">
        <w:rPr>
          <w:rFonts w:asciiTheme="minorHAnsi" w:hAnsiTheme="minorHAnsi" w:cstheme="minorHAnsi"/>
          <w:bCs/>
          <w:color w:val="auto"/>
          <w:sz w:val="22"/>
          <w:szCs w:val="22"/>
        </w:rPr>
        <w:t xml:space="preserve"> portant création d'un traitement automatisé de données à caractère personnel dénommé « Outil numérique pour la direction de l'école » (ONDE)</w:t>
      </w:r>
      <w:r w:rsidR="003A05EC">
        <w:rPr>
          <w:rFonts w:asciiTheme="minorHAnsi" w:hAnsiTheme="minorHAnsi" w:cstheme="minorHAnsi"/>
          <w:bCs/>
          <w:color w:val="auto"/>
          <w:sz w:val="22"/>
          <w:szCs w:val="22"/>
        </w:rPr>
        <w:br/>
      </w:r>
      <w:r w:rsidR="003A05EC">
        <w:rPr>
          <w:rFonts w:asciiTheme="minorHAnsi" w:hAnsiTheme="minorHAnsi" w:cstheme="minorHAnsi"/>
          <w:bCs/>
          <w:color w:val="auto"/>
          <w:sz w:val="22"/>
          <w:szCs w:val="22"/>
        </w:rPr>
        <w:br/>
        <w:t>Journal officiel du 21 juin 2023</w:t>
      </w:r>
    </w:p>
    <w:p w:rsidR="003A05EC" w:rsidRPr="003A05EC" w:rsidRDefault="003A05EC" w:rsidP="007F0E25">
      <w:pPr>
        <w:rPr>
          <w:rFonts w:cstheme="minorHAnsi"/>
        </w:rPr>
      </w:pPr>
      <w:r w:rsidRPr="003A05EC">
        <w:rPr>
          <w:rFonts w:cstheme="minorHAnsi"/>
          <w:color w:val="000000"/>
          <w:shd w:val="clear" w:color="auto" w:fill="FFFFFF"/>
        </w:rPr>
        <w:br/>
        <w:t>Le ministre chargé de l'éducation nationale est responsable du traitement de données à caractère personnel dénommé « Outil numérique pour la direction de l'école » (ONDE), qui est mis en œuvre sur le fondement d'une obligation légale au sens du c du 1 de l'article 6 du règlement (UE) du 27 avril 2016 susvisé, pour le contrôle de l'obligation d'instruction et pour l'exécution d'une mission d'intérêt public au sens du e de l'article 6 du même règlement, pour les autres finalités.</w:t>
      </w:r>
    </w:p>
    <w:p w:rsidR="007F0E25" w:rsidRDefault="007F0E25" w:rsidP="001E6DF6">
      <w:pPr>
        <w:rPr>
          <w:rFonts w:cstheme="minorHAnsi"/>
        </w:rPr>
      </w:pPr>
    </w:p>
    <w:p w:rsidR="003A05EC" w:rsidRPr="003A05EC" w:rsidRDefault="004A5F0E" w:rsidP="003A05EC">
      <w:pPr>
        <w:pStyle w:val="Titre1"/>
        <w:shd w:val="clear" w:color="auto" w:fill="FFFFFF"/>
        <w:spacing w:before="0" w:after="75"/>
        <w:rPr>
          <w:rFonts w:asciiTheme="minorHAnsi" w:hAnsiTheme="minorHAnsi" w:cstheme="minorHAnsi"/>
          <w:color w:val="auto"/>
          <w:sz w:val="22"/>
          <w:szCs w:val="22"/>
        </w:rPr>
      </w:pPr>
      <w:hyperlink r:id="rId11" w:history="1">
        <w:r w:rsidR="003A05EC" w:rsidRPr="003A05EC">
          <w:rPr>
            <w:rStyle w:val="Lienhypertexte"/>
            <w:rFonts w:asciiTheme="minorHAnsi" w:hAnsiTheme="minorHAnsi" w:cstheme="minorHAnsi"/>
            <w:bCs/>
            <w:sz w:val="22"/>
            <w:szCs w:val="22"/>
          </w:rPr>
          <w:t>Arrêté du 17 mai 2023</w:t>
        </w:r>
      </w:hyperlink>
      <w:r w:rsidR="003A05EC" w:rsidRPr="003A05EC">
        <w:rPr>
          <w:rFonts w:asciiTheme="minorHAnsi" w:hAnsiTheme="minorHAnsi" w:cstheme="minorHAnsi"/>
          <w:bCs/>
          <w:color w:val="auto"/>
          <w:sz w:val="22"/>
          <w:szCs w:val="22"/>
        </w:rPr>
        <w:t xml:space="preserve"> portant modification de l'arrêté du 18 décembre 2017 relatif à la mise en œuvre par le ministère de l'éducation nationale d'un traitement de données à caractère personnel dénommé « gestionnaire d'accès aux ressources » (GAR)</w:t>
      </w:r>
    </w:p>
    <w:p w:rsidR="003A05EC" w:rsidRDefault="003A05EC" w:rsidP="001E6DF6">
      <w:pPr>
        <w:rPr>
          <w:rFonts w:cstheme="minorHAnsi"/>
        </w:rPr>
      </w:pPr>
      <w:r>
        <w:rPr>
          <w:rFonts w:cstheme="minorHAnsi"/>
        </w:rPr>
        <w:t>Journal officiel du 23 juin 2023</w:t>
      </w:r>
    </w:p>
    <w:p w:rsidR="003A05EC" w:rsidRPr="003A05EC" w:rsidRDefault="003A05EC" w:rsidP="001E6DF6">
      <w:pPr>
        <w:rPr>
          <w:rFonts w:cstheme="minorHAnsi"/>
          <w:color w:val="000000"/>
          <w:shd w:val="clear" w:color="auto" w:fill="FFFFFF"/>
        </w:rPr>
      </w:pPr>
      <w:r w:rsidRPr="003A05EC">
        <w:rPr>
          <w:rFonts w:cstheme="minorHAnsi"/>
          <w:color w:val="000000"/>
          <w:shd w:val="clear" w:color="auto" w:fill="FFFFFF"/>
        </w:rPr>
        <w:t>Au premier alinéa de l'article 1er de l'arrêté du 18 décembre 2017 susvisé, les mots : « et des enseignants » sont remplacés par les mots : «</w:t>
      </w:r>
      <w:bookmarkStart w:id="0" w:name="_GoBack"/>
      <w:bookmarkEnd w:id="0"/>
      <w:r w:rsidRPr="003A05EC">
        <w:rPr>
          <w:rFonts w:cstheme="minorHAnsi"/>
          <w:color w:val="000000"/>
          <w:shd w:val="clear" w:color="auto" w:fill="FFFFFF"/>
        </w:rPr>
        <w:t xml:space="preserve">des enseignants et des agents participant à l'action éducatrice, » et les mots : « un équipement mobile » sont remplacés par les mots : « la solution </w:t>
      </w:r>
      <w:proofErr w:type="spellStart"/>
      <w:r w:rsidRPr="003A05EC">
        <w:rPr>
          <w:rFonts w:cstheme="minorHAnsi"/>
          <w:color w:val="000000"/>
          <w:shd w:val="clear" w:color="auto" w:fill="FFFFFF"/>
        </w:rPr>
        <w:t>ÉduGAR</w:t>
      </w:r>
      <w:proofErr w:type="spellEnd"/>
      <w:r w:rsidRPr="003A05EC">
        <w:rPr>
          <w:rFonts w:cstheme="minorHAnsi"/>
          <w:color w:val="000000"/>
          <w:shd w:val="clear" w:color="auto" w:fill="FFFFFF"/>
        </w:rPr>
        <w:t xml:space="preserve"> en l'absence d'ENT ».</w:t>
      </w:r>
    </w:p>
    <w:p w:rsidR="003A05EC" w:rsidRDefault="003A05EC" w:rsidP="003A05EC">
      <w:pPr>
        <w:shd w:val="clear" w:color="auto" w:fill="FFFFFF"/>
        <w:spacing w:after="240" w:line="240" w:lineRule="auto"/>
        <w:rPr>
          <w:rFonts w:eastAsia="Times New Roman" w:cstheme="minorHAnsi"/>
          <w:color w:val="000000"/>
          <w:lang w:eastAsia="fr-FR"/>
        </w:rPr>
      </w:pPr>
      <w:r w:rsidRPr="003A05EC">
        <w:rPr>
          <w:rFonts w:eastAsia="Times New Roman" w:cstheme="minorHAnsi"/>
          <w:color w:val="000000"/>
          <w:lang w:eastAsia="fr-FR"/>
        </w:rPr>
        <w:t>L'article 2 du même arrêté est ainsi modifié :</w:t>
      </w:r>
      <w:r w:rsidRPr="003A05EC">
        <w:rPr>
          <w:rFonts w:eastAsia="Times New Roman" w:cstheme="minorHAnsi"/>
          <w:color w:val="000000"/>
          <w:lang w:eastAsia="fr-FR"/>
        </w:rPr>
        <w:br/>
        <w:t>1° Le premier alinéa est complété par les mots : « ainsi que dans les services administratifs académiques et départementaux participant à l'action éducatrice » ;</w:t>
      </w:r>
      <w:r w:rsidRPr="003A05EC">
        <w:rPr>
          <w:rFonts w:eastAsia="Times New Roman" w:cstheme="minorHAnsi"/>
          <w:color w:val="000000"/>
          <w:lang w:eastAsia="fr-FR"/>
        </w:rPr>
        <w:br/>
        <w:t>2° Il est complété par quatre alinéas ainsi rédigés :</w:t>
      </w:r>
      <w:r w:rsidRPr="003A05EC">
        <w:rPr>
          <w:rFonts w:eastAsia="Times New Roman" w:cstheme="minorHAnsi"/>
          <w:color w:val="000000"/>
          <w:lang w:eastAsia="fr-FR"/>
        </w:rPr>
        <w:br/>
        <w:t>« Il peut également être mis en œuvre dans :</w:t>
      </w:r>
    </w:p>
    <w:p w:rsidR="003A05EC" w:rsidRDefault="003A05EC">
      <w:pPr>
        <w:spacing w:after="160" w:line="259" w:lineRule="auto"/>
        <w:rPr>
          <w:rFonts w:eastAsia="Times New Roman" w:cstheme="minorHAnsi"/>
          <w:color w:val="000000"/>
          <w:lang w:eastAsia="fr-FR"/>
        </w:rPr>
      </w:pPr>
      <w:r>
        <w:rPr>
          <w:rFonts w:eastAsia="Times New Roman" w:cstheme="minorHAnsi"/>
          <w:color w:val="000000"/>
          <w:lang w:eastAsia="fr-FR"/>
        </w:rPr>
        <w:br w:type="page"/>
      </w:r>
    </w:p>
    <w:p w:rsidR="003A05EC" w:rsidRDefault="003A05EC" w:rsidP="003A05EC">
      <w:pPr>
        <w:shd w:val="clear" w:color="auto" w:fill="FFFFFF"/>
        <w:spacing w:after="240" w:line="240" w:lineRule="auto"/>
        <w:rPr>
          <w:rFonts w:eastAsia="Times New Roman" w:cstheme="minorHAnsi"/>
          <w:color w:val="000000"/>
          <w:lang w:eastAsia="fr-FR"/>
        </w:rPr>
      </w:pPr>
      <w:r w:rsidRPr="003A05EC">
        <w:rPr>
          <w:rFonts w:eastAsia="Times New Roman" w:cstheme="minorHAnsi"/>
          <w:color w:val="000000"/>
          <w:lang w:eastAsia="fr-FR"/>
        </w:rPr>
        <w:lastRenderedPageBreak/>
        <w:t>« - les établissements publics locaux d'enseignement et de formation professionnelle agricole et les établissements d'enseignement agricoles privés sous contrat ;</w:t>
      </w:r>
      <w:r w:rsidRPr="003A05EC">
        <w:rPr>
          <w:rFonts w:eastAsia="Times New Roman" w:cstheme="minorHAnsi"/>
          <w:color w:val="000000"/>
          <w:lang w:eastAsia="fr-FR"/>
        </w:rPr>
        <w:br/>
        <w:t>« - les lycées professionnels maritimes ;</w:t>
      </w:r>
      <w:r w:rsidRPr="003A05EC">
        <w:rPr>
          <w:rFonts w:eastAsia="Times New Roman" w:cstheme="minorHAnsi"/>
          <w:color w:val="000000"/>
          <w:lang w:eastAsia="fr-FR"/>
        </w:rPr>
        <w:br/>
        <w:t>« - les écoles et lycées militaires. »</w:t>
      </w:r>
    </w:p>
    <w:p w:rsidR="00EA55CB" w:rsidRDefault="00EA55CB" w:rsidP="00064C66">
      <w:pPr>
        <w:pStyle w:val="Titre2"/>
        <w:spacing w:before="450" w:after="450"/>
        <w:rPr>
          <w:rFonts w:asciiTheme="minorHAnsi" w:hAnsiTheme="minorHAnsi" w:cstheme="minorHAnsi"/>
          <w:color w:val="000000"/>
          <w:sz w:val="22"/>
          <w:szCs w:val="22"/>
        </w:rPr>
      </w:pPr>
      <w:hyperlink r:id="rId12" w:history="1">
        <w:r w:rsidRPr="00EA55CB">
          <w:rPr>
            <w:rStyle w:val="Lienhypertexte"/>
            <w:rFonts w:asciiTheme="minorHAnsi" w:eastAsia="Times New Roman" w:hAnsiTheme="minorHAnsi" w:cstheme="minorHAnsi"/>
            <w:sz w:val="22"/>
            <w:szCs w:val="22"/>
            <w:lang w:eastAsia="fr-FR"/>
          </w:rPr>
          <w:t>Circulaire du 08/06/2023</w:t>
        </w:r>
      </w:hyperlink>
      <w:r w:rsidRPr="00EA55CB">
        <w:rPr>
          <w:rFonts w:asciiTheme="minorHAnsi" w:eastAsia="Times New Roman" w:hAnsiTheme="minorHAnsi" w:cstheme="minorHAnsi"/>
          <w:color w:val="auto"/>
          <w:sz w:val="22"/>
          <w:szCs w:val="22"/>
          <w:lang w:eastAsia="fr-FR"/>
        </w:rPr>
        <w:t xml:space="preserve"> relative au </w:t>
      </w:r>
      <w:r w:rsidR="00064C66">
        <w:rPr>
          <w:rFonts w:asciiTheme="minorHAnsi" w:eastAsia="Times New Roman" w:hAnsiTheme="minorHAnsi" w:cstheme="minorHAnsi"/>
          <w:color w:val="auto"/>
          <w:sz w:val="22"/>
          <w:szCs w:val="22"/>
          <w:lang w:eastAsia="fr-FR"/>
        </w:rPr>
        <w:t>P</w:t>
      </w:r>
      <w:r w:rsidRPr="00EA55CB">
        <w:rPr>
          <w:rFonts w:asciiTheme="minorHAnsi" w:hAnsiTheme="minorHAnsi" w:cstheme="minorHAnsi"/>
          <w:bCs/>
          <w:color w:val="auto"/>
          <w:sz w:val="22"/>
          <w:szCs w:val="22"/>
        </w:rPr>
        <w:t>lan particulier de mise en sûreté (PPMS)</w:t>
      </w:r>
      <w:r>
        <w:rPr>
          <w:rFonts w:asciiTheme="minorHAnsi" w:hAnsiTheme="minorHAnsi" w:cstheme="minorHAnsi"/>
          <w:bCs/>
          <w:color w:val="auto"/>
          <w:sz w:val="22"/>
          <w:szCs w:val="22"/>
        </w:rPr>
        <w:br/>
      </w:r>
      <w:r>
        <w:rPr>
          <w:rFonts w:asciiTheme="minorHAnsi" w:hAnsiTheme="minorHAnsi" w:cstheme="minorHAnsi"/>
          <w:bCs/>
          <w:color w:val="auto"/>
          <w:sz w:val="22"/>
          <w:szCs w:val="22"/>
        </w:rPr>
        <w:br/>
        <w:t>BOENJS n° 26 du 29 juin 2023</w:t>
      </w:r>
      <w:r>
        <w:rPr>
          <w:rFonts w:asciiTheme="minorHAnsi" w:hAnsiTheme="minorHAnsi" w:cstheme="minorHAnsi"/>
          <w:bCs/>
          <w:color w:val="auto"/>
          <w:sz w:val="22"/>
          <w:szCs w:val="22"/>
        </w:rPr>
        <w:br/>
      </w:r>
      <w:r w:rsidRPr="00EA55CB">
        <w:rPr>
          <w:rFonts w:asciiTheme="minorHAnsi" w:hAnsiTheme="minorHAnsi" w:cstheme="minorHAnsi"/>
          <w:bCs/>
          <w:color w:val="auto"/>
          <w:sz w:val="22"/>
          <w:szCs w:val="22"/>
        </w:rPr>
        <w:br/>
      </w:r>
      <w:r w:rsidRPr="00EA55CB">
        <w:rPr>
          <w:rFonts w:asciiTheme="minorHAnsi" w:hAnsiTheme="minorHAnsi" w:cstheme="minorHAnsi"/>
          <w:color w:val="000000"/>
          <w:sz w:val="22"/>
          <w:szCs w:val="22"/>
        </w:rPr>
        <w:t>Les écoles maternelles, primaires ou élémentaires et les établissements d’enseignement du second degré peuvent être exposés à différents types de risques majeurs ou de menaces</w:t>
      </w:r>
      <w:r w:rsidRPr="00EA55CB">
        <w:rPr>
          <w:rStyle w:val="Accentuation"/>
          <w:rFonts w:asciiTheme="minorHAnsi" w:hAnsiTheme="minorHAnsi" w:cstheme="minorHAnsi"/>
          <w:color w:val="000000"/>
          <w:sz w:val="22"/>
          <w:szCs w:val="22"/>
        </w:rPr>
        <w:t> </w:t>
      </w:r>
      <w:r w:rsidRPr="00EA55CB">
        <w:rPr>
          <w:rFonts w:asciiTheme="minorHAnsi" w:hAnsiTheme="minorHAnsi" w:cstheme="minorHAnsi"/>
          <w:color w:val="000000"/>
          <w:sz w:val="22"/>
          <w:szCs w:val="22"/>
        </w:rPr>
        <w:t>: risques majeurs d’origine naturelle (cyclone, inondation, submersion marine, séisme, mouvement de terrain, etc.), technologique (nuage toxique, explosion, radioactivité, etc.), intrusion de personnes malveillantes, attentats ou toute forme d’attaque armée, violences au sein ou aux abords de l’école ou de l’établissement.</w:t>
      </w:r>
    </w:p>
    <w:p w:rsidR="00064C66" w:rsidRPr="00064C66" w:rsidRDefault="00064C66" w:rsidP="00064C66">
      <w:pPr>
        <w:pStyle w:val="NormalWeb"/>
        <w:rPr>
          <w:rFonts w:asciiTheme="minorHAnsi" w:hAnsiTheme="minorHAnsi" w:cstheme="minorHAnsi"/>
          <w:color w:val="000000"/>
          <w:sz w:val="22"/>
          <w:szCs w:val="22"/>
        </w:rPr>
      </w:pPr>
      <w:hyperlink r:id="rId13" w:history="1">
        <w:r w:rsidRPr="00064C66">
          <w:rPr>
            <w:rStyle w:val="Lienhypertexte"/>
            <w:rFonts w:asciiTheme="minorHAnsi" w:hAnsiTheme="minorHAnsi" w:cstheme="minorHAnsi"/>
            <w:sz w:val="22"/>
            <w:szCs w:val="22"/>
          </w:rPr>
          <w:t>Circulaire du 13/06/2023</w:t>
        </w:r>
      </w:hyperlink>
      <w:r w:rsidRPr="00064C66">
        <w:rPr>
          <w:rFonts w:asciiTheme="minorHAnsi" w:hAnsiTheme="minorHAnsi" w:cstheme="minorHAnsi"/>
          <w:sz w:val="22"/>
          <w:szCs w:val="22"/>
        </w:rPr>
        <w:t xml:space="preserve"> relative à l’o</w:t>
      </w:r>
      <w:r w:rsidRPr="00064C66">
        <w:rPr>
          <w:rFonts w:asciiTheme="minorHAnsi" w:hAnsiTheme="minorHAnsi" w:cstheme="minorHAnsi"/>
          <w:bCs/>
          <w:sz w:val="22"/>
          <w:szCs w:val="22"/>
        </w:rPr>
        <w:t>rganisation des sorties et voyages scolaires dans les écoles, les collèges et les lycées publics</w:t>
      </w:r>
      <w:r>
        <w:rPr>
          <w:rFonts w:asciiTheme="minorHAnsi" w:hAnsiTheme="minorHAnsi" w:cstheme="minorHAnsi"/>
          <w:bCs/>
          <w:sz w:val="22"/>
          <w:szCs w:val="22"/>
        </w:rPr>
        <w:br/>
      </w:r>
      <w:r>
        <w:rPr>
          <w:rFonts w:asciiTheme="minorHAnsi" w:hAnsiTheme="minorHAnsi" w:cstheme="minorHAnsi"/>
          <w:bCs/>
          <w:sz w:val="22"/>
          <w:szCs w:val="22"/>
        </w:rPr>
        <w:br/>
      </w:r>
      <w:r>
        <w:rPr>
          <w:rFonts w:asciiTheme="minorHAnsi" w:hAnsiTheme="minorHAnsi" w:cstheme="minorHAnsi"/>
          <w:bCs/>
          <w:sz w:val="22"/>
          <w:szCs w:val="22"/>
        </w:rPr>
        <w:t>BOENJS n° 26 du 29 juin 2023</w:t>
      </w:r>
      <w:r>
        <w:rPr>
          <w:rFonts w:asciiTheme="minorHAnsi" w:hAnsiTheme="minorHAnsi" w:cstheme="minorHAnsi"/>
          <w:bCs/>
          <w:sz w:val="22"/>
          <w:szCs w:val="22"/>
        </w:rPr>
        <w:br/>
      </w:r>
      <w:r w:rsidRPr="00064C66">
        <w:rPr>
          <w:rFonts w:asciiTheme="minorHAnsi" w:hAnsiTheme="minorHAnsi" w:cstheme="minorHAnsi"/>
          <w:bCs/>
          <w:sz w:val="22"/>
          <w:szCs w:val="22"/>
        </w:rPr>
        <w:br/>
      </w:r>
      <w:r w:rsidRPr="00064C66">
        <w:rPr>
          <w:rFonts w:asciiTheme="minorHAnsi" w:hAnsiTheme="minorHAnsi" w:cstheme="minorHAnsi"/>
          <w:color w:val="000000"/>
          <w:sz w:val="22"/>
          <w:szCs w:val="22"/>
        </w:rPr>
        <w:t>Temps forts dans le parcours scolaire de chaque enfant, les sorties scolaires favorisent l’acquisition de connaissances et de compétences, concourent à l’épanouissement des élèves et participent à leur ouverture au monde.</w:t>
      </w:r>
    </w:p>
    <w:p w:rsidR="00064C66" w:rsidRPr="00064C66" w:rsidRDefault="00064C66" w:rsidP="00064C66">
      <w:pPr>
        <w:spacing w:after="100" w:afterAutospacing="1" w:line="240" w:lineRule="auto"/>
        <w:jc w:val="both"/>
        <w:rPr>
          <w:rFonts w:eastAsia="Times New Roman" w:cstheme="minorHAnsi"/>
          <w:color w:val="000000"/>
          <w:lang w:eastAsia="fr-FR"/>
        </w:rPr>
      </w:pPr>
      <w:r w:rsidRPr="00064C66">
        <w:rPr>
          <w:rFonts w:eastAsia="Times New Roman" w:cstheme="minorHAnsi"/>
          <w:color w:val="000000"/>
          <w:lang w:eastAsia="fr-FR"/>
        </w:rPr>
        <w:t>En les confortant avec le réel, les sorties scolaires permettent d’illustrer les enseignements scolaires, de les compléter et de leur donner du sens. Elles offrent aux élèves des moments partagés et une expérience sociale unique propices à la découverte d’un nouvel environnement naturel ou culturel et à la réalisation de projets collectifs. Elles privilégient les modes de transport les plus respectueux de l’environnement.</w:t>
      </w:r>
    </w:p>
    <w:p w:rsidR="00064C66" w:rsidRPr="00064C66" w:rsidRDefault="00064C66" w:rsidP="00064C66">
      <w:pPr>
        <w:spacing w:after="100" w:afterAutospacing="1" w:line="240" w:lineRule="auto"/>
        <w:jc w:val="both"/>
        <w:rPr>
          <w:rFonts w:eastAsia="Times New Roman" w:cstheme="minorHAnsi"/>
          <w:color w:val="000000"/>
          <w:lang w:eastAsia="fr-FR"/>
        </w:rPr>
      </w:pPr>
      <w:r w:rsidRPr="00064C66">
        <w:rPr>
          <w:rFonts w:eastAsia="Times New Roman" w:cstheme="minorHAnsi"/>
          <w:color w:val="000000"/>
          <w:lang w:eastAsia="fr-FR"/>
        </w:rPr>
        <w:t>Ainsi, tout élève, quel que soit son milieu social d’origine, doit pouvoir bénéficier d’au moins un voyage scolaire au cours de sa scolarité obligatoire. Par conséquent, les écoles et les établissements scolaires sont invités à encourager l’organisation de ces séjours.</w:t>
      </w:r>
    </w:p>
    <w:p w:rsidR="00064C66" w:rsidRPr="00064C66" w:rsidRDefault="00064C66" w:rsidP="00064C66">
      <w:pPr>
        <w:pStyle w:val="Titre2"/>
        <w:spacing w:before="450" w:after="450"/>
        <w:rPr>
          <w:rFonts w:asciiTheme="minorHAnsi" w:hAnsiTheme="minorHAnsi" w:cstheme="minorHAnsi"/>
          <w:color w:val="auto"/>
          <w:sz w:val="22"/>
          <w:szCs w:val="22"/>
        </w:rPr>
      </w:pPr>
    </w:p>
    <w:p w:rsidR="00064C66" w:rsidRPr="00064C66" w:rsidRDefault="00064C66" w:rsidP="00064C66"/>
    <w:p w:rsidR="00EA55CB" w:rsidRPr="00EA55CB" w:rsidRDefault="00EA55CB" w:rsidP="00EA55CB"/>
    <w:p w:rsidR="00EA55CB" w:rsidRPr="003A05EC" w:rsidRDefault="00EA55CB" w:rsidP="003A05EC">
      <w:pPr>
        <w:shd w:val="clear" w:color="auto" w:fill="FFFFFF"/>
        <w:spacing w:after="240" w:line="240" w:lineRule="auto"/>
        <w:rPr>
          <w:rFonts w:eastAsia="Times New Roman" w:cstheme="minorHAnsi"/>
          <w:color w:val="000000"/>
          <w:lang w:eastAsia="fr-FR"/>
        </w:rPr>
      </w:pPr>
    </w:p>
    <w:sectPr w:rsidR="00EA55CB" w:rsidRPr="003A05E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F0E" w:rsidRDefault="004A5F0E" w:rsidP="00943B28">
      <w:pPr>
        <w:spacing w:after="0" w:line="240" w:lineRule="auto"/>
      </w:pPr>
      <w:r>
        <w:separator/>
      </w:r>
    </w:p>
  </w:endnote>
  <w:endnote w:type="continuationSeparator" w:id="0">
    <w:p w:rsidR="004A5F0E" w:rsidRDefault="004A5F0E"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294B7F">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F0E" w:rsidRDefault="004A5F0E" w:rsidP="00943B28">
      <w:pPr>
        <w:spacing w:after="0" w:line="240" w:lineRule="auto"/>
      </w:pPr>
      <w:r>
        <w:separator/>
      </w:r>
    </w:p>
  </w:footnote>
  <w:footnote w:type="continuationSeparator" w:id="0">
    <w:p w:rsidR="004A5F0E" w:rsidRDefault="004A5F0E"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22"/>
  </w:num>
  <w:num w:numId="4">
    <w:abstractNumId w:val="10"/>
  </w:num>
  <w:num w:numId="5">
    <w:abstractNumId w:val="0"/>
  </w:num>
  <w:num w:numId="6">
    <w:abstractNumId w:val="8"/>
  </w:num>
  <w:num w:numId="7">
    <w:abstractNumId w:val="3"/>
  </w:num>
  <w:num w:numId="8">
    <w:abstractNumId w:val="12"/>
  </w:num>
  <w:num w:numId="9">
    <w:abstractNumId w:val="16"/>
  </w:num>
  <w:num w:numId="10">
    <w:abstractNumId w:val="15"/>
  </w:num>
  <w:num w:numId="11">
    <w:abstractNumId w:val="5"/>
  </w:num>
  <w:num w:numId="12">
    <w:abstractNumId w:val="7"/>
  </w:num>
  <w:num w:numId="13">
    <w:abstractNumId w:val="6"/>
  </w:num>
  <w:num w:numId="14">
    <w:abstractNumId w:val="9"/>
  </w:num>
  <w:num w:numId="15">
    <w:abstractNumId w:val="2"/>
  </w:num>
  <w:num w:numId="16">
    <w:abstractNumId w:val="14"/>
  </w:num>
  <w:num w:numId="17">
    <w:abstractNumId w:val="19"/>
  </w:num>
  <w:num w:numId="18">
    <w:abstractNumId w:val="1"/>
  </w:num>
  <w:num w:numId="19">
    <w:abstractNumId w:val="11"/>
  </w:num>
  <w:num w:numId="20">
    <w:abstractNumId w:val="21"/>
  </w:num>
  <w:num w:numId="21">
    <w:abstractNumId w:val="13"/>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550BB"/>
    <w:rsid w:val="00061880"/>
    <w:rsid w:val="00062B48"/>
    <w:rsid w:val="00063E56"/>
    <w:rsid w:val="00064C66"/>
    <w:rsid w:val="0006546C"/>
    <w:rsid w:val="00080F86"/>
    <w:rsid w:val="00090E43"/>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87C0B"/>
    <w:rsid w:val="001B56A7"/>
    <w:rsid w:val="001C175F"/>
    <w:rsid w:val="001E6DF6"/>
    <w:rsid w:val="001F2016"/>
    <w:rsid w:val="002046A4"/>
    <w:rsid w:val="00216DBB"/>
    <w:rsid w:val="00220F47"/>
    <w:rsid w:val="00225549"/>
    <w:rsid w:val="00240CD4"/>
    <w:rsid w:val="002658C3"/>
    <w:rsid w:val="00275BA2"/>
    <w:rsid w:val="00281228"/>
    <w:rsid w:val="00291C56"/>
    <w:rsid w:val="00294B7F"/>
    <w:rsid w:val="00297406"/>
    <w:rsid w:val="002A0328"/>
    <w:rsid w:val="002B240B"/>
    <w:rsid w:val="002B5A9E"/>
    <w:rsid w:val="002B729E"/>
    <w:rsid w:val="002B76EA"/>
    <w:rsid w:val="002C0398"/>
    <w:rsid w:val="002C04B0"/>
    <w:rsid w:val="002E1BE8"/>
    <w:rsid w:val="003050F2"/>
    <w:rsid w:val="00310CE9"/>
    <w:rsid w:val="00311061"/>
    <w:rsid w:val="00311069"/>
    <w:rsid w:val="003122A0"/>
    <w:rsid w:val="00316F2A"/>
    <w:rsid w:val="00322180"/>
    <w:rsid w:val="00326987"/>
    <w:rsid w:val="003371A7"/>
    <w:rsid w:val="0034134E"/>
    <w:rsid w:val="00341BAC"/>
    <w:rsid w:val="00350E31"/>
    <w:rsid w:val="00373AF6"/>
    <w:rsid w:val="00376092"/>
    <w:rsid w:val="003805B2"/>
    <w:rsid w:val="00381724"/>
    <w:rsid w:val="00386267"/>
    <w:rsid w:val="00391D5E"/>
    <w:rsid w:val="003A05EC"/>
    <w:rsid w:val="003B5B63"/>
    <w:rsid w:val="003C12BD"/>
    <w:rsid w:val="003F3CE4"/>
    <w:rsid w:val="004115A4"/>
    <w:rsid w:val="00426574"/>
    <w:rsid w:val="004440D3"/>
    <w:rsid w:val="00445921"/>
    <w:rsid w:val="00447CCA"/>
    <w:rsid w:val="00460340"/>
    <w:rsid w:val="00461FF0"/>
    <w:rsid w:val="00467419"/>
    <w:rsid w:val="00474371"/>
    <w:rsid w:val="0049467C"/>
    <w:rsid w:val="004A4860"/>
    <w:rsid w:val="004A5F0E"/>
    <w:rsid w:val="004B2B29"/>
    <w:rsid w:val="004B7585"/>
    <w:rsid w:val="004D0004"/>
    <w:rsid w:val="004D008F"/>
    <w:rsid w:val="004E4229"/>
    <w:rsid w:val="004F13E7"/>
    <w:rsid w:val="0052310B"/>
    <w:rsid w:val="00546A8C"/>
    <w:rsid w:val="00571076"/>
    <w:rsid w:val="0058346F"/>
    <w:rsid w:val="005A246C"/>
    <w:rsid w:val="005C1B48"/>
    <w:rsid w:val="005C2D73"/>
    <w:rsid w:val="005C4276"/>
    <w:rsid w:val="005F3C35"/>
    <w:rsid w:val="00600BFE"/>
    <w:rsid w:val="006047B7"/>
    <w:rsid w:val="00607326"/>
    <w:rsid w:val="006219BB"/>
    <w:rsid w:val="00630368"/>
    <w:rsid w:val="00631D1F"/>
    <w:rsid w:val="00634C9B"/>
    <w:rsid w:val="006526D8"/>
    <w:rsid w:val="0065783B"/>
    <w:rsid w:val="006706F2"/>
    <w:rsid w:val="00680B28"/>
    <w:rsid w:val="006923D3"/>
    <w:rsid w:val="006976EB"/>
    <w:rsid w:val="006B182D"/>
    <w:rsid w:val="006B25CA"/>
    <w:rsid w:val="006B6C2A"/>
    <w:rsid w:val="006C6087"/>
    <w:rsid w:val="006E0B62"/>
    <w:rsid w:val="006F4CC4"/>
    <w:rsid w:val="00701690"/>
    <w:rsid w:val="00712E7A"/>
    <w:rsid w:val="00713A6A"/>
    <w:rsid w:val="00714C03"/>
    <w:rsid w:val="0072136B"/>
    <w:rsid w:val="0072717D"/>
    <w:rsid w:val="00736A4A"/>
    <w:rsid w:val="00741511"/>
    <w:rsid w:val="007752EB"/>
    <w:rsid w:val="007827F8"/>
    <w:rsid w:val="007944D3"/>
    <w:rsid w:val="007A1C07"/>
    <w:rsid w:val="007A52B2"/>
    <w:rsid w:val="007B15CB"/>
    <w:rsid w:val="007C0AF4"/>
    <w:rsid w:val="007C1433"/>
    <w:rsid w:val="007C7E2C"/>
    <w:rsid w:val="007D0BA1"/>
    <w:rsid w:val="007D503B"/>
    <w:rsid w:val="007E2E13"/>
    <w:rsid w:val="007F0E25"/>
    <w:rsid w:val="007F5A53"/>
    <w:rsid w:val="00800061"/>
    <w:rsid w:val="00851382"/>
    <w:rsid w:val="00852B36"/>
    <w:rsid w:val="00854F82"/>
    <w:rsid w:val="008627F4"/>
    <w:rsid w:val="00874F3E"/>
    <w:rsid w:val="008835D7"/>
    <w:rsid w:val="00885A88"/>
    <w:rsid w:val="00890A43"/>
    <w:rsid w:val="00890FD1"/>
    <w:rsid w:val="00895031"/>
    <w:rsid w:val="008B2D05"/>
    <w:rsid w:val="008C4E3B"/>
    <w:rsid w:val="008D3C1E"/>
    <w:rsid w:val="008E640E"/>
    <w:rsid w:val="008F6F0D"/>
    <w:rsid w:val="00901B92"/>
    <w:rsid w:val="009023CD"/>
    <w:rsid w:val="00905E92"/>
    <w:rsid w:val="00905FF3"/>
    <w:rsid w:val="0091538B"/>
    <w:rsid w:val="00924296"/>
    <w:rsid w:val="00930CDA"/>
    <w:rsid w:val="00937E69"/>
    <w:rsid w:val="00943B28"/>
    <w:rsid w:val="009526F4"/>
    <w:rsid w:val="009572AD"/>
    <w:rsid w:val="0096235B"/>
    <w:rsid w:val="009652A7"/>
    <w:rsid w:val="0097253A"/>
    <w:rsid w:val="009779AD"/>
    <w:rsid w:val="00977B6A"/>
    <w:rsid w:val="009A1B53"/>
    <w:rsid w:val="009A3961"/>
    <w:rsid w:val="009C7C84"/>
    <w:rsid w:val="009D45A0"/>
    <w:rsid w:val="009D481B"/>
    <w:rsid w:val="009E6DB7"/>
    <w:rsid w:val="009F0AD0"/>
    <w:rsid w:val="00A0075B"/>
    <w:rsid w:val="00A07A83"/>
    <w:rsid w:val="00A304F7"/>
    <w:rsid w:val="00A63ABC"/>
    <w:rsid w:val="00A64284"/>
    <w:rsid w:val="00A91312"/>
    <w:rsid w:val="00AB1661"/>
    <w:rsid w:val="00AB521C"/>
    <w:rsid w:val="00AB6042"/>
    <w:rsid w:val="00AC5BCC"/>
    <w:rsid w:val="00AD3799"/>
    <w:rsid w:val="00B03E0E"/>
    <w:rsid w:val="00B042D6"/>
    <w:rsid w:val="00B116F4"/>
    <w:rsid w:val="00B1217E"/>
    <w:rsid w:val="00B12E78"/>
    <w:rsid w:val="00B21FE5"/>
    <w:rsid w:val="00B2213E"/>
    <w:rsid w:val="00B33688"/>
    <w:rsid w:val="00B3470A"/>
    <w:rsid w:val="00B62CA3"/>
    <w:rsid w:val="00B6679B"/>
    <w:rsid w:val="00B71459"/>
    <w:rsid w:val="00BA32C4"/>
    <w:rsid w:val="00BA5951"/>
    <w:rsid w:val="00BA668C"/>
    <w:rsid w:val="00BC0CAD"/>
    <w:rsid w:val="00BC5638"/>
    <w:rsid w:val="00BD5A23"/>
    <w:rsid w:val="00BD6A01"/>
    <w:rsid w:val="00BF4B88"/>
    <w:rsid w:val="00BF646B"/>
    <w:rsid w:val="00BF6976"/>
    <w:rsid w:val="00C1779F"/>
    <w:rsid w:val="00C20B73"/>
    <w:rsid w:val="00C27709"/>
    <w:rsid w:val="00C46DD3"/>
    <w:rsid w:val="00C55DC0"/>
    <w:rsid w:val="00C74FA2"/>
    <w:rsid w:val="00C76C36"/>
    <w:rsid w:val="00CA6DB0"/>
    <w:rsid w:val="00CB1A6D"/>
    <w:rsid w:val="00CC1DE9"/>
    <w:rsid w:val="00CC36AF"/>
    <w:rsid w:val="00CD1D11"/>
    <w:rsid w:val="00CE67D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5EA0"/>
    <w:rsid w:val="00D97151"/>
    <w:rsid w:val="00DB2DAA"/>
    <w:rsid w:val="00DC3C06"/>
    <w:rsid w:val="00DC5E17"/>
    <w:rsid w:val="00DD283F"/>
    <w:rsid w:val="00DE36D5"/>
    <w:rsid w:val="00DE67F1"/>
    <w:rsid w:val="00DF0284"/>
    <w:rsid w:val="00DF3DB1"/>
    <w:rsid w:val="00E03B9D"/>
    <w:rsid w:val="00E06030"/>
    <w:rsid w:val="00E15CAF"/>
    <w:rsid w:val="00E17983"/>
    <w:rsid w:val="00E2138E"/>
    <w:rsid w:val="00E63653"/>
    <w:rsid w:val="00E7518A"/>
    <w:rsid w:val="00E75703"/>
    <w:rsid w:val="00E875BE"/>
    <w:rsid w:val="00E90886"/>
    <w:rsid w:val="00EA0630"/>
    <w:rsid w:val="00EA214F"/>
    <w:rsid w:val="00EA4AB7"/>
    <w:rsid w:val="00EA55CB"/>
    <w:rsid w:val="00EB01E4"/>
    <w:rsid w:val="00EE1488"/>
    <w:rsid w:val="00EE475F"/>
    <w:rsid w:val="00EF08E3"/>
    <w:rsid w:val="00EF3B61"/>
    <w:rsid w:val="00EF6DFB"/>
    <w:rsid w:val="00F10019"/>
    <w:rsid w:val="00F12F6D"/>
    <w:rsid w:val="00F15410"/>
    <w:rsid w:val="00F17EDA"/>
    <w:rsid w:val="00F27A4E"/>
    <w:rsid w:val="00F413E5"/>
    <w:rsid w:val="00F6302F"/>
    <w:rsid w:val="00F65FD2"/>
    <w:rsid w:val="00F953B5"/>
    <w:rsid w:val="00FA3425"/>
    <w:rsid w:val="00FA5381"/>
    <w:rsid w:val="00FC11B3"/>
    <w:rsid w:val="00FE1A71"/>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4C8F"/>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EA55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5363195">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64035155">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2722308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gouv.fr/bo/2023/Hebdo26/MENE231047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uv.fr/bo/2023/Hebdo26/MENE2307453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77161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jorf/id/JORFTEXT00004770424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63F7A-78D8-4CEC-9CD9-466881A3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Pages>
  <Words>607</Words>
  <Characters>3339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205</cp:revision>
  <dcterms:created xsi:type="dcterms:W3CDTF">2021-03-23T13:03:00Z</dcterms:created>
  <dcterms:modified xsi:type="dcterms:W3CDTF">2023-06-29T14:34:00Z</dcterms:modified>
</cp:coreProperties>
</file>