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7F0E25">
        <w:rPr>
          <w:b/>
        </w:rPr>
        <w:t>1</w:t>
      </w:r>
      <w:r w:rsidR="00CA4D66">
        <w:rPr>
          <w:b/>
        </w:rPr>
        <w:t>5</w:t>
      </w:r>
      <w:r w:rsidR="003A05EC">
        <w:rPr>
          <w:b/>
        </w:rPr>
        <w:t xml:space="preserve"> du </w:t>
      </w:r>
      <w:r w:rsidR="00CA4D66">
        <w:rPr>
          <w:b/>
        </w:rPr>
        <w:t>21</w:t>
      </w:r>
      <w:r w:rsidR="00463496">
        <w:rPr>
          <w:b/>
        </w:rPr>
        <w:t xml:space="preserve"> septembre</w:t>
      </w:r>
      <w:r w:rsidR="00F27A4E">
        <w:rPr>
          <w:b/>
        </w:rPr>
        <w:t xml:space="preserve"> 202</w:t>
      </w:r>
      <w:r w:rsidR="005A246C">
        <w:rPr>
          <w:b/>
        </w:rPr>
        <w:t>3</w:t>
      </w:r>
    </w:p>
    <w:p w:rsidR="00463496" w:rsidRDefault="00CA4D66" w:rsidP="003A05EC">
      <w:pPr>
        <w:spacing w:after="0" w:line="240" w:lineRule="auto"/>
        <w:jc w:val="center"/>
        <w:rPr>
          <w:rFonts w:cstheme="minorHAnsi"/>
          <w:b/>
        </w:rPr>
      </w:pPr>
      <w:r>
        <w:rPr>
          <w:rFonts w:cstheme="minorHAnsi"/>
          <w:b/>
        </w:rPr>
        <w:t>Emploi : 1 décret et 1 arrêté</w:t>
      </w:r>
    </w:p>
    <w:p w:rsidR="00052B88" w:rsidRDefault="00052B88" w:rsidP="00052B88">
      <w:pPr>
        <w:rPr>
          <w:rFonts w:cstheme="minorHAnsi"/>
        </w:rPr>
      </w:pPr>
    </w:p>
    <w:p w:rsidR="00CA4D66" w:rsidRDefault="00CA4D66" w:rsidP="00CA4D66">
      <w:pPr>
        <w:pStyle w:val="Titre1"/>
        <w:shd w:val="clear" w:color="auto" w:fill="FFFFFF"/>
        <w:spacing w:before="0" w:after="75"/>
        <w:rPr>
          <w:rFonts w:asciiTheme="minorHAnsi" w:hAnsiTheme="minorHAnsi" w:cstheme="minorHAnsi"/>
          <w:bCs/>
          <w:color w:val="auto"/>
          <w:sz w:val="22"/>
          <w:szCs w:val="22"/>
        </w:rPr>
      </w:pPr>
    </w:p>
    <w:p w:rsidR="00CA4D66" w:rsidRPr="00CA4D66" w:rsidRDefault="00CA4D66" w:rsidP="00CA4D66">
      <w:pPr>
        <w:pStyle w:val="Titre1"/>
        <w:shd w:val="clear" w:color="auto" w:fill="FFFFFF"/>
        <w:spacing w:before="0" w:after="75"/>
        <w:rPr>
          <w:rFonts w:asciiTheme="minorHAnsi" w:hAnsiTheme="minorHAnsi" w:cstheme="minorHAnsi"/>
          <w:color w:val="auto"/>
          <w:sz w:val="22"/>
          <w:szCs w:val="22"/>
        </w:rPr>
      </w:pPr>
      <w:hyperlink r:id="rId10" w:history="1">
        <w:r w:rsidRPr="00CA4D66">
          <w:rPr>
            <w:rStyle w:val="Lienhypertexte"/>
            <w:rFonts w:asciiTheme="minorHAnsi" w:hAnsiTheme="minorHAnsi" w:cstheme="minorHAnsi"/>
            <w:bCs/>
            <w:sz w:val="22"/>
            <w:szCs w:val="22"/>
          </w:rPr>
          <w:t>Décret n° 2023-858 du 6 septembre 2023</w:t>
        </w:r>
      </w:hyperlink>
      <w:r w:rsidRPr="00CA4D66">
        <w:rPr>
          <w:rFonts w:asciiTheme="minorHAnsi" w:hAnsiTheme="minorHAnsi" w:cstheme="minorHAnsi"/>
          <w:bCs/>
          <w:color w:val="auto"/>
          <w:sz w:val="22"/>
          <w:szCs w:val="22"/>
        </w:rPr>
        <w:t xml:space="preserve"> relatif à la fixation des niveaux de prise en charge des contrats d'apprentissage</w:t>
      </w:r>
    </w:p>
    <w:p w:rsidR="00220D26" w:rsidRDefault="00CA4D66" w:rsidP="00052B88">
      <w:pPr>
        <w:rPr>
          <w:rFonts w:cstheme="minorHAnsi"/>
        </w:rPr>
      </w:pPr>
      <w:r>
        <w:rPr>
          <w:rFonts w:cstheme="minorHAnsi"/>
        </w:rPr>
        <w:t>Journal officiel du 7 septembre 2023</w:t>
      </w:r>
    </w:p>
    <w:p w:rsidR="00CA4D66" w:rsidRDefault="00CA4D66" w:rsidP="00052B88">
      <w:pPr>
        <w:rPr>
          <w:rFonts w:cstheme="minorHAnsi"/>
          <w:color w:val="000000"/>
          <w:shd w:val="clear" w:color="auto" w:fill="FFFFFF"/>
        </w:rPr>
      </w:pPr>
      <w:r w:rsidRPr="00CA4D66">
        <w:rPr>
          <w:rFonts w:cstheme="minorHAnsi"/>
          <w:color w:val="000000"/>
          <w:shd w:val="clear" w:color="auto" w:fill="FFFFFF"/>
        </w:rPr>
        <w:t>L</w:t>
      </w:r>
      <w:r w:rsidRPr="00CA4D66">
        <w:rPr>
          <w:rFonts w:cstheme="minorHAnsi"/>
          <w:color w:val="000000"/>
          <w:shd w:val="clear" w:color="auto" w:fill="FFFFFF"/>
        </w:rPr>
        <w:t>e texte précise qu'à défaut de leur fixation par les branches professionnelles ou en l'absence de prise en compte des recommandations de France compétences dans le délai imparti par la commission paritaire, les niveaux de prise en charge des contrats d'apprentissage sont fixés par décret. Il fixe en conséquence les niveaux de prise en charge applicables aux contrats d'apprentissage conclus à compter de sa date d'entrée en vigueur.</w:t>
      </w:r>
    </w:p>
    <w:p w:rsidR="00CA4D66" w:rsidRPr="00CA4D66" w:rsidRDefault="00CA4D66" w:rsidP="00052B88">
      <w:pPr>
        <w:rPr>
          <w:rStyle w:val="Lienhypertexte"/>
          <w:rFonts w:cstheme="minorHAnsi"/>
          <w:shd w:val="clear" w:color="auto" w:fill="FFFFFF"/>
        </w:rPr>
      </w:pPr>
      <w:r>
        <w:rPr>
          <w:rFonts w:eastAsiaTheme="majorEastAsia" w:cstheme="minorHAnsi"/>
          <w:bCs/>
        </w:rPr>
        <w:fldChar w:fldCharType="begin"/>
      </w:r>
      <w:r>
        <w:rPr>
          <w:rFonts w:eastAsiaTheme="majorEastAsia" w:cstheme="minorHAnsi"/>
          <w:bCs/>
        </w:rPr>
        <w:instrText xml:space="preserve"> HYPERLINK "https://www.legifrance.gouv.fr/jorf/id/JORFTEXT000048074328" </w:instrText>
      </w:r>
      <w:r>
        <w:rPr>
          <w:rFonts w:eastAsiaTheme="majorEastAsia" w:cstheme="minorHAnsi"/>
          <w:bCs/>
        </w:rPr>
      </w:r>
      <w:r>
        <w:rPr>
          <w:rFonts w:eastAsiaTheme="majorEastAsia" w:cstheme="minorHAnsi"/>
          <w:bCs/>
        </w:rPr>
        <w:fldChar w:fldCharType="separate"/>
      </w:r>
    </w:p>
    <w:p w:rsidR="00CA4D66" w:rsidRPr="00CA4D66" w:rsidRDefault="00CA4D66" w:rsidP="00CA4D66">
      <w:pPr>
        <w:pStyle w:val="Titre1"/>
        <w:shd w:val="clear" w:color="auto" w:fill="FFFFFF"/>
        <w:spacing w:before="0" w:after="75"/>
        <w:rPr>
          <w:rFonts w:asciiTheme="minorHAnsi" w:hAnsiTheme="minorHAnsi" w:cstheme="minorHAnsi"/>
          <w:color w:val="auto"/>
          <w:sz w:val="22"/>
          <w:szCs w:val="22"/>
        </w:rPr>
      </w:pPr>
      <w:r w:rsidRPr="00CA4D66">
        <w:rPr>
          <w:rStyle w:val="Lienhypertexte"/>
          <w:rFonts w:asciiTheme="minorHAnsi" w:hAnsiTheme="minorHAnsi" w:cstheme="minorHAnsi"/>
          <w:bCs/>
          <w:sz w:val="22"/>
          <w:szCs w:val="22"/>
        </w:rPr>
        <w:t>Arrêté du 12 septembre 2023 modifiant l'arrêté du 14 mai 2014</w:t>
      </w:r>
      <w:r>
        <w:rPr>
          <w:rFonts w:asciiTheme="minorHAnsi" w:hAnsiTheme="minorHAnsi" w:cstheme="minorHAnsi"/>
          <w:bCs/>
          <w:color w:val="auto"/>
          <w:sz w:val="22"/>
          <w:szCs w:val="22"/>
        </w:rPr>
        <w:fldChar w:fldCharType="end"/>
      </w:r>
      <w:r w:rsidRPr="00CA4D66">
        <w:rPr>
          <w:rFonts w:asciiTheme="minorHAnsi" w:hAnsiTheme="minorHAnsi" w:cstheme="minorHAnsi"/>
          <w:bCs/>
          <w:color w:val="auto"/>
          <w:sz w:val="22"/>
          <w:szCs w:val="22"/>
        </w:rPr>
        <w:t xml:space="preserve"> relatif aux fonds académiques de mutualisation des ressources de l'apprentissage et de la formation continue</w:t>
      </w:r>
    </w:p>
    <w:p w:rsidR="00CA4D66" w:rsidRDefault="00CA4D66" w:rsidP="00052B88">
      <w:pPr>
        <w:rPr>
          <w:rFonts w:cstheme="minorHAnsi"/>
        </w:rPr>
      </w:pPr>
      <w:r>
        <w:rPr>
          <w:rFonts w:cstheme="minorHAnsi"/>
        </w:rPr>
        <w:t>Journal officiel du 15 septembre 2023</w:t>
      </w:r>
    </w:p>
    <w:p w:rsidR="00CA4D66" w:rsidRPr="00CA4D66" w:rsidRDefault="00CA4D66" w:rsidP="00052B88">
      <w:pPr>
        <w:rPr>
          <w:rFonts w:cstheme="minorHAnsi"/>
        </w:rPr>
      </w:pPr>
      <w:r w:rsidRPr="00CA4D66">
        <w:rPr>
          <w:rFonts w:cstheme="minorHAnsi"/>
          <w:color w:val="000000"/>
          <w:shd w:val="clear" w:color="auto" w:fill="FFFFFF"/>
        </w:rPr>
        <w:t>L'article 2 de l'arrêté du 14 mai 2014 susvisé est ainsi modifié :</w:t>
      </w:r>
      <w:r w:rsidRPr="00CA4D66">
        <w:rPr>
          <w:rFonts w:cstheme="minorHAnsi"/>
          <w:color w:val="000000"/>
        </w:rPr>
        <w:br/>
      </w:r>
      <w:r w:rsidRPr="00CA4D66">
        <w:rPr>
          <w:rFonts w:cstheme="minorHAnsi"/>
          <w:color w:val="000000"/>
          <w:shd w:val="clear" w:color="auto" w:fill="FFFFFF"/>
        </w:rPr>
        <w:t>1° Au a, après le mot : « GRETA », sont insérés les mots : « et le groupement d'intérêt public “Formation continue et insertion professionnelle” (GIP-FCIP) » ;</w:t>
      </w:r>
      <w:r w:rsidRPr="00CA4D66">
        <w:rPr>
          <w:rFonts w:cstheme="minorHAnsi"/>
          <w:color w:val="000000"/>
        </w:rPr>
        <w:br/>
      </w:r>
      <w:r w:rsidRPr="00CA4D66">
        <w:rPr>
          <w:rFonts w:cstheme="minorHAnsi"/>
          <w:color w:val="000000"/>
          <w:shd w:val="clear" w:color="auto" w:fill="FFFFFF"/>
        </w:rPr>
        <w:t>2° Au c, après le mot : « GRETA », sont ajoutés les mots : « et du GIP-FCIP de l'académie pour leurs activités “apprentissage et formation continue” » ;</w:t>
      </w:r>
      <w:r w:rsidRPr="00CA4D66">
        <w:rPr>
          <w:rFonts w:cstheme="minorHAnsi"/>
          <w:color w:val="000000"/>
        </w:rPr>
        <w:br/>
      </w:r>
      <w:r w:rsidRPr="00CA4D66">
        <w:rPr>
          <w:rFonts w:cstheme="minorHAnsi"/>
          <w:color w:val="000000"/>
          <w:shd w:val="clear" w:color="auto" w:fill="FFFFFF"/>
        </w:rPr>
        <w:t>3° Le d est remplacé par les dis</w:t>
      </w:r>
      <w:bookmarkStart w:id="0" w:name="_GoBack"/>
      <w:bookmarkEnd w:id="0"/>
      <w:r w:rsidRPr="00CA4D66">
        <w:rPr>
          <w:rFonts w:cstheme="minorHAnsi"/>
          <w:color w:val="000000"/>
          <w:shd w:val="clear" w:color="auto" w:fill="FFFFFF"/>
        </w:rPr>
        <w:t>positions suivantes :</w:t>
      </w:r>
      <w:r w:rsidRPr="00CA4D66">
        <w:rPr>
          <w:rFonts w:cstheme="minorHAnsi"/>
          <w:color w:val="000000"/>
        </w:rPr>
        <w:br/>
      </w:r>
      <w:r w:rsidRPr="00CA4D66">
        <w:rPr>
          <w:rFonts w:cstheme="minorHAnsi"/>
          <w:color w:val="000000"/>
          <w:shd w:val="clear" w:color="auto" w:fill="FFFFFF"/>
        </w:rPr>
        <w:t>« d) Financer des actions visant à améliorer l'organisation, l'équipement et la gestion des GRETA et notamment la gestion de leurs ressources humaines, et du GIP-FCIP de l'académie, pour leurs activités “apprentissage et formation continue” » ;</w:t>
      </w:r>
      <w:r w:rsidRPr="00CA4D66">
        <w:rPr>
          <w:rFonts w:cstheme="minorHAnsi"/>
          <w:color w:val="000000"/>
        </w:rPr>
        <w:br/>
      </w:r>
      <w:r w:rsidRPr="00CA4D66">
        <w:rPr>
          <w:rFonts w:cstheme="minorHAnsi"/>
          <w:color w:val="000000"/>
          <w:shd w:val="clear" w:color="auto" w:fill="FFFFFF"/>
        </w:rPr>
        <w:t>4° Il est complété par un e ainsi rédigé :</w:t>
      </w:r>
      <w:r w:rsidRPr="00CA4D66">
        <w:rPr>
          <w:rFonts w:cstheme="minorHAnsi"/>
          <w:color w:val="000000"/>
        </w:rPr>
        <w:br/>
      </w:r>
      <w:r w:rsidRPr="00CA4D66">
        <w:rPr>
          <w:rFonts w:cstheme="minorHAnsi"/>
          <w:color w:val="000000"/>
          <w:shd w:val="clear" w:color="auto" w:fill="FFFFFF"/>
        </w:rPr>
        <w:t>« e) Soutenir financièrement les actions des EPLE membres des GRETA ou du GIP FCIP qui favorisent les relations avec les entreprises en matière d'enseignement et de formation professionnels. »</w:t>
      </w:r>
    </w:p>
    <w:sectPr w:rsidR="00CA4D66" w:rsidRPr="00CA4D6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C22" w:rsidRDefault="00361C22" w:rsidP="00943B28">
      <w:pPr>
        <w:spacing w:after="0" w:line="240" w:lineRule="auto"/>
      </w:pPr>
      <w:r>
        <w:separator/>
      </w:r>
    </w:p>
  </w:endnote>
  <w:endnote w:type="continuationSeparator" w:id="0">
    <w:p w:rsidR="00361C22" w:rsidRDefault="00361C22"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CA4D66">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C22" w:rsidRDefault="00361C22" w:rsidP="00943B28">
      <w:pPr>
        <w:spacing w:after="0" w:line="240" w:lineRule="auto"/>
      </w:pPr>
      <w:r>
        <w:separator/>
      </w:r>
    </w:p>
  </w:footnote>
  <w:footnote w:type="continuationSeparator" w:id="0">
    <w:p w:rsidR="00361C22" w:rsidRDefault="00361C22"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23"/>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0"/>
  </w:num>
  <w:num w:numId="18">
    <w:abstractNumId w:val="1"/>
  </w:num>
  <w:num w:numId="19">
    <w:abstractNumId w:val="11"/>
  </w:num>
  <w:num w:numId="20">
    <w:abstractNumId w:val="22"/>
  </w:num>
  <w:num w:numId="21">
    <w:abstractNumId w:val="14"/>
  </w:num>
  <w:num w:numId="22">
    <w:abstractNumId w:val="19"/>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27D6"/>
    <w:rsid w:val="002046A4"/>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61C22"/>
    <w:rsid w:val="00373AF6"/>
    <w:rsid w:val="00376092"/>
    <w:rsid w:val="003805B2"/>
    <w:rsid w:val="00381724"/>
    <w:rsid w:val="00386267"/>
    <w:rsid w:val="00391D5E"/>
    <w:rsid w:val="00397479"/>
    <w:rsid w:val="003A05EC"/>
    <w:rsid w:val="003B5B63"/>
    <w:rsid w:val="003C12BD"/>
    <w:rsid w:val="003F3CE4"/>
    <w:rsid w:val="004115A4"/>
    <w:rsid w:val="00426574"/>
    <w:rsid w:val="00430648"/>
    <w:rsid w:val="004440D3"/>
    <w:rsid w:val="00445921"/>
    <w:rsid w:val="00447CCA"/>
    <w:rsid w:val="00460340"/>
    <w:rsid w:val="00461FF0"/>
    <w:rsid w:val="00463496"/>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B2429"/>
    <w:rsid w:val="005C1B48"/>
    <w:rsid w:val="005C2D73"/>
    <w:rsid w:val="005C4276"/>
    <w:rsid w:val="005F3C35"/>
    <w:rsid w:val="00600BFE"/>
    <w:rsid w:val="006047B7"/>
    <w:rsid w:val="00607326"/>
    <w:rsid w:val="006219BB"/>
    <w:rsid w:val="00630368"/>
    <w:rsid w:val="00631D1F"/>
    <w:rsid w:val="00634C9B"/>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010E"/>
    <w:rsid w:val="0072136B"/>
    <w:rsid w:val="0072717D"/>
    <w:rsid w:val="00736A4A"/>
    <w:rsid w:val="00741511"/>
    <w:rsid w:val="00751F78"/>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7C84"/>
    <w:rsid w:val="009D45A0"/>
    <w:rsid w:val="009D481B"/>
    <w:rsid w:val="009E14B0"/>
    <w:rsid w:val="009E6DB7"/>
    <w:rsid w:val="009F0AD0"/>
    <w:rsid w:val="00A0075B"/>
    <w:rsid w:val="00A07A83"/>
    <w:rsid w:val="00A304F7"/>
    <w:rsid w:val="00A63ABC"/>
    <w:rsid w:val="00A64284"/>
    <w:rsid w:val="00A76E4C"/>
    <w:rsid w:val="00A91312"/>
    <w:rsid w:val="00A942F3"/>
    <w:rsid w:val="00AB1661"/>
    <w:rsid w:val="00AB521C"/>
    <w:rsid w:val="00AB6042"/>
    <w:rsid w:val="00AC5BCC"/>
    <w:rsid w:val="00AD3799"/>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6DD3"/>
    <w:rsid w:val="00C55DC0"/>
    <w:rsid w:val="00C67733"/>
    <w:rsid w:val="00C71A8D"/>
    <w:rsid w:val="00C74FA2"/>
    <w:rsid w:val="00C76C36"/>
    <w:rsid w:val="00CA4D66"/>
    <w:rsid w:val="00CA6DB0"/>
    <w:rsid w:val="00CB1A6D"/>
    <w:rsid w:val="00CC1DE9"/>
    <w:rsid w:val="00CC36AF"/>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6AF"/>
    <w:rsid w:val="00DD283F"/>
    <w:rsid w:val="00DE36D5"/>
    <w:rsid w:val="00DE67F1"/>
    <w:rsid w:val="00DF0284"/>
    <w:rsid w:val="00DF3DB1"/>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E1488"/>
    <w:rsid w:val="00EE1CC4"/>
    <w:rsid w:val="00EE475F"/>
    <w:rsid w:val="00EE7D85"/>
    <w:rsid w:val="00EF08E3"/>
    <w:rsid w:val="00EF3B61"/>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73EE"/>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ifrance.gouv.fr/jorf/id/JORFTEXT000048049616"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1C01-C2CE-4EC1-835F-4C125DA5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Pages>
  <Words>303</Words>
  <Characters>1670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257</cp:revision>
  <dcterms:created xsi:type="dcterms:W3CDTF">2021-03-23T13:03:00Z</dcterms:created>
  <dcterms:modified xsi:type="dcterms:W3CDTF">2023-09-15T08:18:00Z</dcterms:modified>
</cp:coreProperties>
</file>