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7F0E25">
        <w:rPr>
          <w:b/>
        </w:rPr>
        <w:t>1</w:t>
      </w:r>
      <w:r w:rsidR="00E67445">
        <w:rPr>
          <w:b/>
        </w:rPr>
        <w:t>6</w:t>
      </w:r>
      <w:r w:rsidR="003A05EC">
        <w:rPr>
          <w:b/>
        </w:rPr>
        <w:t xml:space="preserve"> du </w:t>
      </w:r>
      <w:r w:rsidR="00E67445">
        <w:rPr>
          <w:b/>
        </w:rPr>
        <w:t>4 octobre 2023</w:t>
      </w:r>
    </w:p>
    <w:p w:rsidR="00CA4D66" w:rsidRPr="009C51E3" w:rsidRDefault="009C51E3" w:rsidP="009C51E3">
      <w:pPr>
        <w:pStyle w:val="Titre1"/>
        <w:shd w:val="clear" w:color="auto" w:fill="FFFFFF"/>
        <w:spacing w:before="0" w:after="7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51E3">
        <w:rPr>
          <w:rFonts w:asciiTheme="minorHAnsi" w:hAnsiTheme="minorHAnsi" w:cstheme="minorHAnsi"/>
          <w:b/>
          <w:bCs/>
          <w:color w:val="auto"/>
          <w:sz w:val="22"/>
          <w:szCs w:val="22"/>
        </w:rPr>
        <w:t>Politique de jeunesse et animation : 1 arrêté et 1 note de service</w:t>
      </w:r>
    </w:p>
    <w:p w:rsidR="009C51E3" w:rsidRDefault="009C51E3" w:rsidP="009C51E3"/>
    <w:p w:rsidR="00F03982" w:rsidRDefault="003B2C9F" w:rsidP="00F03982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6434AD" w:rsidRPr="006434A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20 septembre 2023</w:t>
        </w:r>
      </w:hyperlink>
      <w:r w:rsidR="006434AD" w:rsidRPr="006434AD">
        <w:rPr>
          <w:rFonts w:asciiTheme="minorHAnsi" w:hAnsiTheme="minorHAnsi" w:cstheme="minorHAnsi"/>
          <w:bCs/>
          <w:sz w:val="22"/>
          <w:szCs w:val="22"/>
        </w:rPr>
        <w:t xml:space="preserve"> fixant les taux des aides au fonds de soutien au développement des activités périscolaires au titre de l'année scolaire 2023-2024</w:t>
      </w:r>
    </w:p>
    <w:p w:rsidR="006434AD" w:rsidRPr="006434AD" w:rsidRDefault="006434AD" w:rsidP="00F03982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A5E8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Journal officiel du 23 septembre 2023</w:t>
      </w:r>
    </w:p>
    <w:p w:rsidR="006434AD" w:rsidRPr="006434AD" w:rsidRDefault="003B2C9F" w:rsidP="00F03982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A5E81"/>
          <w:sz w:val="22"/>
          <w:szCs w:val="22"/>
        </w:rPr>
      </w:pPr>
      <w:hyperlink r:id="rId11" w:history="1">
        <w:r w:rsidR="006434AD" w:rsidRPr="006434AD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6434AD" w:rsidRPr="006434AD" w:rsidRDefault="006434AD" w:rsidP="00F0398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434AD">
        <w:rPr>
          <w:rFonts w:asciiTheme="minorHAnsi" w:hAnsiTheme="minorHAnsi" w:cstheme="minorHAnsi"/>
          <w:color w:val="000000"/>
          <w:sz w:val="22"/>
          <w:szCs w:val="22"/>
        </w:rPr>
        <w:t>Le taux du montant forfaitaire mentionné au </w:t>
      </w:r>
      <w:hyperlink r:id="rId12" w:tooltip="LOI n°2013-595  du 8 juillet 2013 - art. 67 (M)" w:history="1">
        <w:r w:rsidRPr="006434A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1° de l'article 67 de la loi du 8 juillet 2013 susvisée</w:t>
        </w:r>
      </w:hyperlink>
      <w:r w:rsidRPr="006434AD">
        <w:rPr>
          <w:rFonts w:asciiTheme="minorHAnsi" w:hAnsiTheme="minorHAnsi" w:cstheme="minorHAnsi"/>
          <w:color w:val="000000"/>
          <w:sz w:val="22"/>
          <w:szCs w:val="22"/>
        </w:rPr>
        <w:t> est fixé à 25 euros au titre de l'année scolaire 2023-2024.</w:t>
      </w:r>
    </w:p>
    <w:p w:rsidR="006434AD" w:rsidRPr="006434AD" w:rsidRDefault="003B2C9F" w:rsidP="00F03982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3" w:history="1">
        <w:r w:rsidR="006434AD" w:rsidRPr="006434AD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6434AD" w:rsidRPr="006434AD" w:rsidRDefault="006434AD" w:rsidP="00F0398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434AD">
        <w:rPr>
          <w:rFonts w:asciiTheme="minorHAnsi" w:hAnsiTheme="minorHAnsi" w:cstheme="minorHAnsi"/>
          <w:color w:val="000000"/>
          <w:sz w:val="22"/>
          <w:szCs w:val="22"/>
        </w:rPr>
        <w:t>Le taux de la majoration forfaitaire mentionné au </w:t>
      </w:r>
      <w:hyperlink r:id="rId14" w:tooltip="LOI n°2013-595  du 8 juillet 2013 - art. 67 (M)" w:history="1">
        <w:r w:rsidRPr="006434A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2° de l'article 67 de la loi du 8 juillet 2013 susvisée</w:t>
        </w:r>
      </w:hyperlink>
      <w:r w:rsidRPr="006434AD">
        <w:rPr>
          <w:rFonts w:asciiTheme="minorHAnsi" w:hAnsiTheme="minorHAnsi" w:cstheme="minorHAnsi"/>
          <w:color w:val="000000"/>
          <w:sz w:val="22"/>
          <w:szCs w:val="22"/>
        </w:rPr>
        <w:t> est fixé à 20 euros au titre de l'année scolaire 2023-2024. Il est fixé à 65 euros dans le département de Mayotte.</w:t>
      </w:r>
    </w:p>
    <w:p w:rsidR="006434AD" w:rsidRPr="006434AD" w:rsidRDefault="003B2C9F" w:rsidP="00F03982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5" w:history="1">
        <w:r w:rsidR="006434AD" w:rsidRPr="006434AD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3</w:t>
        </w:r>
      </w:hyperlink>
    </w:p>
    <w:p w:rsidR="008B3B29" w:rsidRDefault="006434AD" w:rsidP="008B3B29">
      <w:pPr>
        <w:pStyle w:val="NormalWeb"/>
        <w:shd w:val="clear" w:color="auto" w:fill="FFFFFF"/>
        <w:spacing w:after="0"/>
        <w:rPr>
          <w:rFonts w:cstheme="minorHAnsi"/>
          <w:color w:val="000000"/>
        </w:rPr>
      </w:pPr>
      <w:r w:rsidRPr="006434AD">
        <w:rPr>
          <w:rFonts w:asciiTheme="minorHAnsi" w:hAnsiTheme="minorHAnsi" w:cstheme="minorHAnsi"/>
          <w:color w:val="000000"/>
          <w:sz w:val="22"/>
          <w:szCs w:val="22"/>
        </w:rPr>
        <w:t xml:space="preserve">L'arrêté du 17 août 2015 fixant les taux des aides du fonds de soutien au développement des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434AD">
        <w:rPr>
          <w:rFonts w:asciiTheme="minorHAnsi" w:hAnsiTheme="minorHAnsi" w:cstheme="minorHAnsi"/>
          <w:color w:val="000000"/>
          <w:sz w:val="22"/>
          <w:szCs w:val="22"/>
        </w:rPr>
        <w:t>ctivités périscolaires est abrogé.</w:t>
      </w:r>
      <w:r w:rsidR="00F0398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B3B29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8B3B29" w:rsidRDefault="008B3B29" w:rsidP="008B3B29">
      <w:pPr>
        <w:pStyle w:val="Titre3"/>
        <w:spacing w:before="315" w:after="315"/>
        <w:rPr>
          <w:rFonts w:asciiTheme="minorHAnsi" w:hAnsiTheme="minorHAnsi" w:cstheme="minorHAnsi"/>
          <w:color w:val="000000"/>
          <w:sz w:val="22"/>
          <w:szCs w:val="22"/>
        </w:rPr>
      </w:pPr>
      <w:hyperlink r:id="rId16" w:history="1">
        <w:r w:rsidRPr="008B3B29">
          <w:rPr>
            <w:rStyle w:val="Lienhypertexte"/>
            <w:rFonts w:asciiTheme="minorHAnsi" w:hAnsiTheme="minorHAnsi" w:cstheme="minorHAnsi"/>
            <w:sz w:val="22"/>
            <w:szCs w:val="22"/>
          </w:rPr>
          <w:t>Instruction du 20/09/2023</w:t>
        </w:r>
      </w:hyperlink>
      <w:bookmarkStart w:id="0" w:name="_GoBack"/>
      <w:bookmarkEnd w:id="0"/>
      <w:r w:rsidRPr="008B3B29">
        <w:rPr>
          <w:rFonts w:asciiTheme="minorHAnsi" w:hAnsiTheme="minorHAnsi" w:cstheme="minorHAnsi"/>
          <w:color w:val="auto"/>
          <w:sz w:val="22"/>
          <w:szCs w:val="22"/>
        </w:rPr>
        <w:t xml:space="preserve"> relative aux p</w:t>
      </w:r>
      <w:r w:rsidRPr="008B3B29">
        <w:rPr>
          <w:rFonts w:asciiTheme="minorHAnsi" w:hAnsiTheme="minorHAnsi" w:cstheme="minorHAnsi"/>
          <w:color w:val="auto"/>
          <w:sz w:val="22"/>
          <w:szCs w:val="22"/>
        </w:rPr>
        <w:t>olitiques de jeunesse, d'engagement civique et de sport</w:t>
      </w:r>
      <w:r w:rsidRPr="008B3B29">
        <w:rPr>
          <w:rFonts w:asciiTheme="minorHAnsi" w:hAnsiTheme="minorHAnsi" w:cstheme="minorHAnsi"/>
          <w:color w:val="auto"/>
          <w:sz w:val="22"/>
          <w:szCs w:val="22"/>
        </w:rPr>
        <w:t> : d</w:t>
      </w:r>
      <w:r w:rsidRPr="008B3B29">
        <w:rPr>
          <w:rFonts w:asciiTheme="minorHAnsi" w:hAnsiTheme="minorHAnsi" w:cstheme="minorHAnsi"/>
          <w:bCs/>
          <w:color w:val="auto"/>
          <w:sz w:val="22"/>
          <w:szCs w:val="22"/>
        </w:rPr>
        <w:t>irective nationale d'orientation pour le pilotage et la mise en œuvre au niveau territorial pour l'année 2023-2024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BOENJS n° 35 du 21 septembre 2023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B3B29">
        <w:rPr>
          <w:rFonts w:asciiTheme="minorHAnsi" w:hAnsiTheme="minorHAnsi" w:cstheme="minorHAnsi"/>
          <w:color w:val="000000"/>
          <w:sz w:val="22"/>
          <w:szCs w:val="22"/>
        </w:rPr>
        <w:t>L'instruction du 20 septembre 2023 "politiques jeunesse, engagement civique et sport " porte sur la directive nationale d’orientation pour le pilotage et la mise en œuvre au niveau territorial pour l’année 2023-2024. Elle vise à mobiliser l’ensemble des acteurs pour transmettre aux plus jeunes les principes et valeurs de la République tout comme celles de l’olympisme – excellence, respect et amitié –, porter l’ambition de l’égalité des chances notamment en matière d’éducation et d’accès aux opportunités d’engagement, de faire face aux enjeux de santé publique et de bien-être, de lutter contre toutes les discriminations, les violences et incivilités, de faire rayonner la France dans le monde mais aussi d’apporter des réponses rapides à l’urgence écologique.</w:t>
      </w:r>
    </w:p>
    <w:p w:rsidR="00F03982" w:rsidRPr="00F03982" w:rsidRDefault="003B2C9F" w:rsidP="00F03982">
      <w:pPr>
        <w:pStyle w:val="Titre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F03982" w:rsidRPr="00F0398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Note de service du 29/09/2023</w:t>
        </w:r>
      </w:hyperlink>
      <w:r w:rsidR="00F03982" w:rsidRPr="00F0398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au calendrier 2024 des épreuves du diplôme national du brevet, des baccalauréats, des certificats d’aptitude professionnelle et du brevet de technicien</w:t>
      </w:r>
      <w:r w:rsidR="00F03982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F03982">
        <w:rPr>
          <w:rFonts w:asciiTheme="minorHAnsi" w:hAnsiTheme="minorHAnsi" w:cstheme="minorHAnsi"/>
          <w:bCs/>
          <w:color w:val="auto"/>
          <w:sz w:val="22"/>
          <w:szCs w:val="22"/>
        </w:rPr>
        <w:br/>
        <w:t>BOENJS n° 36 du 28/09/2023</w:t>
      </w:r>
    </w:p>
    <w:p w:rsidR="006434AD" w:rsidRPr="00F03982" w:rsidRDefault="00F03982" w:rsidP="00F03982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03982">
        <w:rPr>
          <w:rFonts w:asciiTheme="minorHAnsi" w:hAnsiTheme="minorHAnsi" w:cstheme="minorHAnsi"/>
          <w:color w:val="000000"/>
          <w:sz w:val="22"/>
          <w:szCs w:val="22"/>
        </w:rPr>
        <w:t>Les recteurs d’académie et, sur délégation de ces derniers, les inspecteurs d’académie-directeurs académiques des services de l’éducation nationale, sont responsables de l’organisation matérielle des examens cités en objet. Les chefs d’établissement veilleront à ce que les cours et activités pédagogiques puissent se poursuivre dans de bonnes conditions matérielles le plus tard possible, grâce à un aménagement de l’emploi du temps des classes qui tienne compte de la disponibilité effective des enseignants.</w:t>
      </w:r>
    </w:p>
    <w:p w:rsidR="006434AD" w:rsidRPr="006434AD" w:rsidRDefault="006434AD" w:rsidP="006434A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</w:p>
    <w:p w:rsidR="009C51E3" w:rsidRDefault="009C51E3" w:rsidP="009C51E3"/>
    <w:sectPr w:rsidR="009C51E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9F" w:rsidRDefault="003B2C9F" w:rsidP="00943B28">
      <w:pPr>
        <w:spacing w:after="0" w:line="240" w:lineRule="auto"/>
      </w:pPr>
      <w:r>
        <w:separator/>
      </w:r>
    </w:p>
  </w:endnote>
  <w:endnote w:type="continuationSeparator" w:id="0">
    <w:p w:rsidR="003B2C9F" w:rsidRDefault="003B2C9F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29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9F" w:rsidRDefault="003B2C9F" w:rsidP="00943B28">
      <w:pPr>
        <w:spacing w:after="0" w:line="240" w:lineRule="auto"/>
      </w:pPr>
      <w:r>
        <w:separator/>
      </w:r>
    </w:p>
  </w:footnote>
  <w:footnote w:type="continuationSeparator" w:id="0">
    <w:p w:rsidR="003B2C9F" w:rsidRDefault="003B2C9F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1"/>
  </w:num>
  <w:num w:numId="18">
    <w:abstractNumId w:val="1"/>
  </w:num>
  <w:num w:numId="19">
    <w:abstractNumId w:val="11"/>
  </w:num>
  <w:num w:numId="20">
    <w:abstractNumId w:val="23"/>
  </w:num>
  <w:num w:numId="21">
    <w:abstractNumId w:val="14"/>
  </w:num>
  <w:num w:numId="22">
    <w:abstractNumId w:val="20"/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27D6"/>
    <w:rsid w:val="002046A4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CE4"/>
    <w:rsid w:val="004115A4"/>
    <w:rsid w:val="00426574"/>
    <w:rsid w:val="00430648"/>
    <w:rsid w:val="004440D3"/>
    <w:rsid w:val="00445921"/>
    <w:rsid w:val="00447CCA"/>
    <w:rsid w:val="00460340"/>
    <w:rsid w:val="00461FF0"/>
    <w:rsid w:val="00463496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304F7"/>
    <w:rsid w:val="00A63ABC"/>
    <w:rsid w:val="00A64284"/>
    <w:rsid w:val="00A76E4C"/>
    <w:rsid w:val="00A91312"/>
    <w:rsid w:val="00A942F3"/>
    <w:rsid w:val="00AB1661"/>
    <w:rsid w:val="00AB521C"/>
    <w:rsid w:val="00AB6042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1CC4"/>
    <w:rsid w:val="00EE475F"/>
    <w:rsid w:val="00EE7D85"/>
    <w:rsid w:val="00EF08E3"/>
    <w:rsid w:val="00EF3B61"/>
    <w:rsid w:val="00EF6DFB"/>
    <w:rsid w:val="00F03982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D83D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jorf/article_jo/JORFARTI0000480992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?cidTexte=JORFTEXT000027677984&amp;idArticle=JORFARTI000027678060&amp;categorieLien=cid" TargetMode="External"/><Relationship Id="rId17" Type="http://schemas.openxmlformats.org/officeDocument/2006/relationships/hyperlink" Target="https://www.education.gouv.fr/bo/2023/Hebdo36/MENE232495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.gouv.fr/bo/2023/Hebdo35/MENV232529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article_jo/JORFARTI000048099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article_jo/JORFARTI000048099225" TargetMode="External"/><Relationship Id="rId10" Type="http://schemas.openxmlformats.org/officeDocument/2006/relationships/hyperlink" Target="https://www.legifrance.gouv.fr/jorf/id/JORFTEXT0000480992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affichTexteArticle.do?cidTexte=JORFTEXT000027677984&amp;idArticle=JORFARTI000027678060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B107-6F39-4ACE-A7D0-EED42B42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268</cp:revision>
  <dcterms:created xsi:type="dcterms:W3CDTF">2021-03-23T13:03:00Z</dcterms:created>
  <dcterms:modified xsi:type="dcterms:W3CDTF">2023-10-02T11:56:00Z</dcterms:modified>
</cp:coreProperties>
</file>