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51" w:rsidRDefault="007F5A53" w:rsidP="00BA5951">
      <w:pPr>
        <w:autoSpaceDE w:val="0"/>
        <w:autoSpaceDN w:val="0"/>
        <w:adjustRightInd w:val="0"/>
        <w:jc w:val="both"/>
        <w:rPr>
          <w:rFonts w:cstheme="minorHAnsi"/>
        </w:rPr>
      </w:pPr>
      <w:r>
        <w:rPr>
          <w:noProof/>
          <w:lang w:eastAsia="fr-FR"/>
        </w:rPr>
        <w:drawing>
          <wp:inline distT="0" distB="0" distL="0" distR="0" wp14:anchorId="185C762A" wp14:editId="2E2DDDB6">
            <wp:extent cx="1828800" cy="11049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a:ln>
                      <a:noFill/>
                    </a:ln>
                  </pic:spPr>
                </pic:pic>
              </a:graphicData>
            </a:graphic>
          </wp:inline>
        </w:drawing>
      </w:r>
      <w:r w:rsidR="003F3CE4">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7F5A53" w:rsidRDefault="007F5A53" w:rsidP="00BA5951">
      <w:pPr>
        <w:autoSpaceDE w:val="0"/>
        <w:autoSpaceDN w:val="0"/>
        <w:adjustRightInd w:val="0"/>
        <w:jc w:val="both"/>
        <w:rPr>
          <w:rFonts w:cstheme="minorHAnsi"/>
        </w:rPr>
      </w:pPr>
    </w:p>
    <w:p w:rsidR="007F5A53" w:rsidRDefault="007F5A53" w:rsidP="00BA5951">
      <w:pPr>
        <w:autoSpaceDE w:val="0"/>
        <w:autoSpaceDN w:val="0"/>
        <w:adjustRightInd w:val="0"/>
        <w:jc w:val="both"/>
        <w:rPr>
          <w:rFonts w:cstheme="minorHAnsi"/>
        </w:rPr>
      </w:pPr>
    </w:p>
    <w:p w:rsidR="00F27A4E" w:rsidRDefault="00BA5951" w:rsidP="00DF0284">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F04195">
        <w:rPr>
          <w:b/>
        </w:rPr>
        <w:t>2</w:t>
      </w:r>
      <w:r w:rsidR="00A75ACD">
        <w:rPr>
          <w:b/>
        </w:rPr>
        <w:t>4</w:t>
      </w:r>
      <w:r w:rsidR="003A05EC">
        <w:rPr>
          <w:b/>
        </w:rPr>
        <w:t xml:space="preserve"> du </w:t>
      </w:r>
      <w:r w:rsidR="00A75ACD">
        <w:rPr>
          <w:b/>
        </w:rPr>
        <w:t>7</w:t>
      </w:r>
      <w:r w:rsidR="00E156F2">
        <w:rPr>
          <w:b/>
        </w:rPr>
        <w:t xml:space="preserve"> </w:t>
      </w:r>
      <w:r w:rsidR="00A75ACD">
        <w:rPr>
          <w:b/>
        </w:rPr>
        <w:t>février</w:t>
      </w:r>
      <w:r w:rsidR="00E67445">
        <w:rPr>
          <w:b/>
        </w:rPr>
        <w:t xml:space="preserve"> 202</w:t>
      </w:r>
      <w:r w:rsidR="00545BA6">
        <w:rPr>
          <w:b/>
        </w:rPr>
        <w:t>4</w:t>
      </w:r>
    </w:p>
    <w:p w:rsidR="00545BA6" w:rsidRDefault="00B83245" w:rsidP="00DF0284">
      <w:pPr>
        <w:jc w:val="center"/>
        <w:rPr>
          <w:b/>
        </w:rPr>
      </w:pPr>
      <w:r w:rsidRPr="00B83245">
        <w:rPr>
          <w:b/>
        </w:rPr>
        <w:t>Amélioration de l'enseignement des compétences et aptitudes numériques dans le domaine de l'éducation et de la formation</w:t>
      </w:r>
    </w:p>
    <w:p w:rsidR="00FA2AA9" w:rsidRDefault="00FA2AA9" w:rsidP="00FA2AA9"/>
    <w:p w:rsidR="00FA2AA9" w:rsidRDefault="00B83245" w:rsidP="00FA2AA9">
      <w:hyperlink r:id="rId10" w:history="1">
        <w:r w:rsidRPr="00B83245">
          <w:rPr>
            <w:rStyle w:val="Lienhypertexte"/>
          </w:rPr>
          <w:t>Recommandation du Conseil</w:t>
        </w:r>
      </w:hyperlink>
      <w:r>
        <w:t xml:space="preserve"> sur l'amélioration de l'enseignement des compétences et aptitudes numériques dans le domaine de l'éducation et de la formation</w:t>
      </w:r>
    </w:p>
    <w:p w:rsidR="00FA2AA9" w:rsidRPr="00FA2AA9" w:rsidRDefault="00B83245" w:rsidP="00FA2AA9">
      <w:r>
        <w:t>Journal officiel de l’Union européenne, 23/01/2024</w:t>
      </w:r>
    </w:p>
    <w:p w:rsidR="00545BA6" w:rsidRPr="00545BA6" w:rsidRDefault="00B83245" w:rsidP="00545BA6">
      <w:r>
        <w:t>Les compétences et aptitudes numériques sont devenues indispensables dans presque tous les secteurs de la société et de l'économie, et une pièce maîtresse de l'inclusion sociale, du bienêtre, de la citoyenneté active, de l'employabilité, de la productivité, de la sécurité et de la croissance. Tous les citoyens ont besoin de compétences et d'aptitudes numériques pour vivre, pour apprendre, pour travailler, pour exercer leurs droits, pour s'informer, pour accéder aux services en ligne, pour communiquer, pour consommer et pour créer et diffuser des contenus numériques.</w:t>
      </w:r>
    </w:p>
    <w:p w:rsidR="00F04195" w:rsidRDefault="00F04195" w:rsidP="00F04195">
      <w:pPr>
        <w:rPr>
          <w:rFonts w:cstheme="minorHAnsi"/>
          <w:b/>
        </w:rPr>
      </w:pPr>
    </w:p>
    <w:p w:rsidR="00FE63CF" w:rsidRDefault="00FE63CF" w:rsidP="00FE63CF">
      <w:hyperlink r:id="rId11" w:history="1">
        <w:r w:rsidRPr="00FE63CF">
          <w:rPr>
            <w:rStyle w:val="Lienhypertexte"/>
          </w:rPr>
          <w:t>Recommandation du Conseil</w:t>
        </w:r>
      </w:hyperlink>
      <w:bookmarkStart w:id="0" w:name="_GoBack"/>
      <w:bookmarkEnd w:id="0"/>
      <w:r>
        <w:t xml:space="preserve"> relative aux principaux facteurs favorisant la réussite de l'éducation et de la formation numériques</w:t>
      </w:r>
      <w:r>
        <w:br/>
      </w:r>
      <w:r>
        <w:br/>
      </w:r>
      <w:r>
        <w:t>Journal officiel de l’Union européenne, 2</w:t>
      </w:r>
      <w:r>
        <w:t>4</w:t>
      </w:r>
      <w:r>
        <w:t>/01/2024</w:t>
      </w:r>
    </w:p>
    <w:p w:rsidR="00FE63CF" w:rsidRPr="00FA2AA9" w:rsidRDefault="00FE63CF" w:rsidP="00FE63CF">
      <w:r>
        <w:t xml:space="preserve">Les conclusions du Conseil européen du 9 février 20231 ont souligné la nécessité de mener une action plus audacieuse et plus ambitieuse pour continuer à développer les compétences nécessaires aux transitions écologique et numérique grâce à l'éducation, à la formation ainsi qu'au perfectionnement et </w:t>
      </w:r>
      <w:proofErr w:type="gramStart"/>
      <w:r>
        <w:t>à la reconversion professionnels</w:t>
      </w:r>
      <w:proofErr w:type="gramEnd"/>
      <w:r>
        <w:t>, afin de relever les défis liés aux pénuries de main-d'œuvre et à la transformation des emplois, y compris dans le contexte des défis démographiques.</w:t>
      </w:r>
    </w:p>
    <w:p w:rsidR="00FE63CF" w:rsidRDefault="00FE63CF" w:rsidP="00F04195">
      <w:pPr>
        <w:rPr>
          <w:rFonts w:cstheme="minorHAnsi"/>
          <w:b/>
        </w:rPr>
      </w:pPr>
    </w:p>
    <w:sectPr w:rsidR="00FE63C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8BD" w:rsidRDefault="006B28BD" w:rsidP="00943B28">
      <w:pPr>
        <w:spacing w:after="0" w:line="240" w:lineRule="auto"/>
      </w:pPr>
      <w:r>
        <w:separator/>
      </w:r>
    </w:p>
  </w:endnote>
  <w:endnote w:type="continuationSeparator" w:id="0">
    <w:p w:rsidR="006B28BD" w:rsidRDefault="006B28BD"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FE63CF">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8BD" w:rsidRDefault="006B28BD" w:rsidP="00943B28">
      <w:pPr>
        <w:spacing w:after="0" w:line="240" w:lineRule="auto"/>
      </w:pPr>
      <w:r>
        <w:separator/>
      </w:r>
    </w:p>
  </w:footnote>
  <w:footnote w:type="continuationSeparator" w:id="0">
    <w:p w:rsidR="006B28BD" w:rsidRDefault="006B28BD"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3"/>
  </w:num>
  <w:num w:numId="3">
    <w:abstractNumId w:val="25"/>
  </w:num>
  <w:num w:numId="4">
    <w:abstractNumId w:val="10"/>
  </w:num>
  <w:num w:numId="5">
    <w:abstractNumId w:val="0"/>
  </w:num>
  <w:num w:numId="6">
    <w:abstractNumId w:val="8"/>
  </w:num>
  <w:num w:numId="7">
    <w:abstractNumId w:val="3"/>
  </w:num>
  <w:num w:numId="8">
    <w:abstractNumId w:val="13"/>
  </w:num>
  <w:num w:numId="9">
    <w:abstractNumId w:val="17"/>
  </w:num>
  <w:num w:numId="10">
    <w:abstractNumId w:val="16"/>
  </w:num>
  <w:num w:numId="11">
    <w:abstractNumId w:val="5"/>
  </w:num>
  <w:num w:numId="12">
    <w:abstractNumId w:val="7"/>
  </w:num>
  <w:num w:numId="13">
    <w:abstractNumId w:val="6"/>
  </w:num>
  <w:num w:numId="14">
    <w:abstractNumId w:val="9"/>
  </w:num>
  <w:num w:numId="15">
    <w:abstractNumId w:val="2"/>
  </w:num>
  <w:num w:numId="16">
    <w:abstractNumId w:val="15"/>
  </w:num>
  <w:num w:numId="17">
    <w:abstractNumId w:val="22"/>
  </w:num>
  <w:num w:numId="18">
    <w:abstractNumId w:val="1"/>
  </w:num>
  <w:num w:numId="19">
    <w:abstractNumId w:val="11"/>
  </w:num>
  <w:num w:numId="20">
    <w:abstractNumId w:val="24"/>
  </w:num>
  <w:num w:numId="21">
    <w:abstractNumId w:val="14"/>
  </w:num>
  <w:num w:numId="22">
    <w:abstractNumId w:val="21"/>
  </w:num>
  <w:num w:numId="23">
    <w:abstractNumId w:val="4"/>
  </w:num>
  <w:num w:numId="24">
    <w:abstractNumId w:val="12"/>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50BB"/>
    <w:rsid w:val="0005592C"/>
    <w:rsid w:val="00061880"/>
    <w:rsid w:val="00062B48"/>
    <w:rsid w:val="00063E56"/>
    <w:rsid w:val="0006546C"/>
    <w:rsid w:val="00080F86"/>
    <w:rsid w:val="00090E43"/>
    <w:rsid w:val="0009519B"/>
    <w:rsid w:val="00096BAE"/>
    <w:rsid w:val="000A0F30"/>
    <w:rsid w:val="000A3DA9"/>
    <w:rsid w:val="000A4FD1"/>
    <w:rsid w:val="000A7B61"/>
    <w:rsid w:val="000C4C9E"/>
    <w:rsid w:val="000D0CAE"/>
    <w:rsid w:val="000D111E"/>
    <w:rsid w:val="000E4A2F"/>
    <w:rsid w:val="001170D3"/>
    <w:rsid w:val="00120EA8"/>
    <w:rsid w:val="00140FBE"/>
    <w:rsid w:val="001450BC"/>
    <w:rsid w:val="00152876"/>
    <w:rsid w:val="0015331B"/>
    <w:rsid w:val="00176BC1"/>
    <w:rsid w:val="00187C0B"/>
    <w:rsid w:val="001B56A7"/>
    <w:rsid w:val="001C175F"/>
    <w:rsid w:val="001E6DF6"/>
    <w:rsid w:val="001F2016"/>
    <w:rsid w:val="002027D6"/>
    <w:rsid w:val="002046A4"/>
    <w:rsid w:val="00216DBB"/>
    <w:rsid w:val="00220D26"/>
    <w:rsid w:val="00220F47"/>
    <w:rsid w:val="00223DD0"/>
    <w:rsid w:val="00225549"/>
    <w:rsid w:val="00240CD4"/>
    <w:rsid w:val="002658C3"/>
    <w:rsid w:val="00275BA2"/>
    <w:rsid w:val="00281228"/>
    <w:rsid w:val="00291C56"/>
    <w:rsid w:val="00297406"/>
    <w:rsid w:val="002A0328"/>
    <w:rsid w:val="002B240B"/>
    <w:rsid w:val="002B5A9E"/>
    <w:rsid w:val="002B729E"/>
    <w:rsid w:val="002B76EA"/>
    <w:rsid w:val="002C0398"/>
    <w:rsid w:val="002C04B0"/>
    <w:rsid w:val="002E1BE8"/>
    <w:rsid w:val="003050F2"/>
    <w:rsid w:val="00310CE9"/>
    <w:rsid w:val="00311061"/>
    <w:rsid w:val="00311069"/>
    <w:rsid w:val="003122A0"/>
    <w:rsid w:val="00316F2A"/>
    <w:rsid w:val="00322180"/>
    <w:rsid w:val="00326987"/>
    <w:rsid w:val="003371A7"/>
    <w:rsid w:val="0034134E"/>
    <w:rsid w:val="00341BAC"/>
    <w:rsid w:val="00350E31"/>
    <w:rsid w:val="00361C22"/>
    <w:rsid w:val="00373AF6"/>
    <w:rsid w:val="00376092"/>
    <w:rsid w:val="003805B2"/>
    <w:rsid w:val="00381724"/>
    <w:rsid w:val="00386267"/>
    <w:rsid w:val="00391D5E"/>
    <w:rsid w:val="00397479"/>
    <w:rsid w:val="003A05EC"/>
    <w:rsid w:val="003B2C9F"/>
    <w:rsid w:val="003B5B63"/>
    <w:rsid w:val="003C12BD"/>
    <w:rsid w:val="003F3CE4"/>
    <w:rsid w:val="004115A4"/>
    <w:rsid w:val="00426574"/>
    <w:rsid w:val="00430648"/>
    <w:rsid w:val="004440D3"/>
    <w:rsid w:val="00445921"/>
    <w:rsid w:val="00447CCA"/>
    <w:rsid w:val="00460340"/>
    <w:rsid w:val="00461FF0"/>
    <w:rsid w:val="00463496"/>
    <w:rsid w:val="00467419"/>
    <w:rsid w:val="00474371"/>
    <w:rsid w:val="0049467C"/>
    <w:rsid w:val="004A4860"/>
    <w:rsid w:val="004B2B29"/>
    <w:rsid w:val="004B7585"/>
    <w:rsid w:val="004D0004"/>
    <w:rsid w:val="004D008F"/>
    <w:rsid w:val="004E4229"/>
    <w:rsid w:val="004F13E7"/>
    <w:rsid w:val="0052310B"/>
    <w:rsid w:val="00545BA6"/>
    <w:rsid w:val="00546A8C"/>
    <w:rsid w:val="00571076"/>
    <w:rsid w:val="0058346F"/>
    <w:rsid w:val="005A246C"/>
    <w:rsid w:val="005B2429"/>
    <w:rsid w:val="005C1B48"/>
    <w:rsid w:val="005C2D73"/>
    <w:rsid w:val="005C4276"/>
    <w:rsid w:val="005F3C35"/>
    <w:rsid w:val="00600BFE"/>
    <w:rsid w:val="006047B7"/>
    <w:rsid w:val="00607326"/>
    <w:rsid w:val="006219BB"/>
    <w:rsid w:val="0062311D"/>
    <w:rsid w:val="00630368"/>
    <w:rsid w:val="00631D1F"/>
    <w:rsid w:val="00634C9B"/>
    <w:rsid w:val="006434AD"/>
    <w:rsid w:val="006526D8"/>
    <w:rsid w:val="0065783B"/>
    <w:rsid w:val="006706F2"/>
    <w:rsid w:val="00680B28"/>
    <w:rsid w:val="006923D3"/>
    <w:rsid w:val="006976EB"/>
    <w:rsid w:val="006B182D"/>
    <w:rsid w:val="006B25CA"/>
    <w:rsid w:val="006B28BD"/>
    <w:rsid w:val="006B6C2A"/>
    <w:rsid w:val="006C6087"/>
    <w:rsid w:val="006E0B62"/>
    <w:rsid w:val="006F4CC4"/>
    <w:rsid w:val="00701690"/>
    <w:rsid w:val="00712E7A"/>
    <w:rsid w:val="00713A6A"/>
    <w:rsid w:val="00714C03"/>
    <w:rsid w:val="0072010E"/>
    <w:rsid w:val="0072136B"/>
    <w:rsid w:val="0072717D"/>
    <w:rsid w:val="00736A4A"/>
    <w:rsid w:val="00741511"/>
    <w:rsid w:val="00751F78"/>
    <w:rsid w:val="007752EB"/>
    <w:rsid w:val="00781B4C"/>
    <w:rsid w:val="007827F8"/>
    <w:rsid w:val="007944D3"/>
    <w:rsid w:val="007A1C07"/>
    <w:rsid w:val="007A52B2"/>
    <w:rsid w:val="007B15CB"/>
    <w:rsid w:val="007C0AF4"/>
    <w:rsid w:val="007C1433"/>
    <w:rsid w:val="007C7E2C"/>
    <w:rsid w:val="007D0BA1"/>
    <w:rsid w:val="007D503B"/>
    <w:rsid w:val="007E2E13"/>
    <w:rsid w:val="007F0E25"/>
    <w:rsid w:val="007F5A53"/>
    <w:rsid w:val="00800061"/>
    <w:rsid w:val="00851382"/>
    <w:rsid w:val="00852B36"/>
    <w:rsid w:val="00854F82"/>
    <w:rsid w:val="008627F4"/>
    <w:rsid w:val="00862808"/>
    <w:rsid w:val="00874F3E"/>
    <w:rsid w:val="008835D7"/>
    <w:rsid w:val="00885A88"/>
    <w:rsid w:val="00890A43"/>
    <w:rsid w:val="00890FD1"/>
    <w:rsid w:val="00895031"/>
    <w:rsid w:val="008B2D05"/>
    <w:rsid w:val="008B3B29"/>
    <w:rsid w:val="008C4E3B"/>
    <w:rsid w:val="008D3C1E"/>
    <w:rsid w:val="008E640E"/>
    <w:rsid w:val="008F6F0D"/>
    <w:rsid w:val="00901B92"/>
    <w:rsid w:val="009023CD"/>
    <w:rsid w:val="00905E92"/>
    <w:rsid w:val="00905FF3"/>
    <w:rsid w:val="0091538B"/>
    <w:rsid w:val="00924296"/>
    <w:rsid w:val="00930CDA"/>
    <w:rsid w:val="00937E69"/>
    <w:rsid w:val="00943B28"/>
    <w:rsid w:val="009526F4"/>
    <w:rsid w:val="009572AD"/>
    <w:rsid w:val="0096235B"/>
    <w:rsid w:val="009652A7"/>
    <w:rsid w:val="0097253A"/>
    <w:rsid w:val="009779AD"/>
    <w:rsid w:val="00977B6A"/>
    <w:rsid w:val="009A1B53"/>
    <w:rsid w:val="009A3961"/>
    <w:rsid w:val="009C1C28"/>
    <w:rsid w:val="009C51E3"/>
    <w:rsid w:val="009C7C84"/>
    <w:rsid w:val="009D45A0"/>
    <w:rsid w:val="009D481B"/>
    <w:rsid w:val="009E14B0"/>
    <w:rsid w:val="009E6DB7"/>
    <w:rsid w:val="009F0AD0"/>
    <w:rsid w:val="00A0075B"/>
    <w:rsid w:val="00A07A83"/>
    <w:rsid w:val="00A304F7"/>
    <w:rsid w:val="00A63ABC"/>
    <w:rsid w:val="00A64284"/>
    <w:rsid w:val="00A75ACD"/>
    <w:rsid w:val="00A76E4C"/>
    <w:rsid w:val="00A91312"/>
    <w:rsid w:val="00A942F3"/>
    <w:rsid w:val="00AB1661"/>
    <w:rsid w:val="00AB521C"/>
    <w:rsid w:val="00AB6042"/>
    <w:rsid w:val="00AC5BCC"/>
    <w:rsid w:val="00AD3799"/>
    <w:rsid w:val="00AE12BB"/>
    <w:rsid w:val="00B03E0E"/>
    <w:rsid w:val="00B042D6"/>
    <w:rsid w:val="00B116F4"/>
    <w:rsid w:val="00B1217E"/>
    <w:rsid w:val="00B12E78"/>
    <w:rsid w:val="00B17E62"/>
    <w:rsid w:val="00B21FE5"/>
    <w:rsid w:val="00B2213E"/>
    <w:rsid w:val="00B33688"/>
    <w:rsid w:val="00B3470A"/>
    <w:rsid w:val="00B51FD3"/>
    <w:rsid w:val="00B62CA3"/>
    <w:rsid w:val="00B6679B"/>
    <w:rsid w:val="00B71459"/>
    <w:rsid w:val="00B83245"/>
    <w:rsid w:val="00BA32C4"/>
    <w:rsid w:val="00BA5951"/>
    <w:rsid w:val="00BA668C"/>
    <w:rsid w:val="00BC0CAD"/>
    <w:rsid w:val="00BC5638"/>
    <w:rsid w:val="00BD5A23"/>
    <w:rsid w:val="00BD6A01"/>
    <w:rsid w:val="00BE66ED"/>
    <w:rsid w:val="00BF4B88"/>
    <w:rsid w:val="00BF646B"/>
    <w:rsid w:val="00BF6976"/>
    <w:rsid w:val="00C1779F"/>
    <w:rsid w:val="00C20B73"/>
    <w:rsid w:val="00C27709"/>
    <w:rsid w:val="00C32275"/>
    <w:rsid w:val="00C45C3F"/>
    <w:rsid w:val="00C46DD3"/>
    <w:rsid w:val="00C55DC0"/>
    <w:rsid w:val="00C67733"/>
    <w:rsid w:val="00C71A8D"/>
    <w:rsid w:val="00C74FA2"/>
    <w:rsid w:val="00C76C36"/>
    <w:rsid w:val="00CA4D66"/>
    <w:rsid w:val="00CA6DB0"/>
    <w:rsid w:val="00CB1A6D"/>
    <w:rsid w:val="00CC1DE9"/>
    <w:rsid w:val="00CC36AF"/>
    <w:rsid w:val="00CD1D11"/>
    <w:rsid w:val="00CE67DE"/>
    <w:rsid w:val="00CE698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52B3E"/>
    <w:rsid w:val="00D565EB"/>
    <w:rsid w:val="00D81B58"/>
    <w:rsid w:val="00D95EA0"/>
    <w:rsid w:val="00D97151"/>
    <w:rsid w:val="00DB2DAA"/>
    <w:rsid w:val="00DC3C06"/>
    <w:rsid w:val="00DC5E17"/>
    <w:rsid w:val="00DD26AF"/>
    <w:rsid w:val="00DD283F"/>
    <w:rsid w:val="00DE36D5"/>
    <w:rsid w:val="00DE3C80"/>
    <w:rsid w:val="00DE67F1"/>
    <w:rsid w:val="00DF0284"/>
    <w:rsid w:val="00DF3DB1"/>
    <w:rsid w:val="00E03B9D"/>
    <w:rsid w:val="00E06030"/>
    <w:rsid w:val="00E156F2"/>
    <w:rsid w:val="00E15CAF"/>
    <w:rsid w:val="00E17983"/>
    <w:rsid w:val="00E2138E"/>
    <w:rsid w:val="00E63653"/>
    <w:rsid w:val="00E67445"/>
    <w:rsid w:val="00E7518A"/>
    <w:rsid w:val="00E75703"/>
    <w:rsid w:val="00E875BE"/>
    <w:rsid w:val="00E90886"/>
    <w:rsid w:val="00EA0630"/>
    <w:rsid w:val="00EA214F"/>
    <w:rsid w:val="00EA4AB7"/>
    <w:rsid w:val="00EB01E4"/>
    <w:rsid w:val="00EE1488"/>
    <w:rsid w:val="00EE1CC4"/>
    <w:rsid w:val="00EE475F"/>
    <w:rsid w:val="00EE7D85"/>
    <w:rsid w:val="00EF08E3"/>
    <w:rsid w:val="00EF3B61"/>
    <w:rsid w:val="00EF6DFB"/>
    <w:rsid w:val="00F03982"/>
    <w:rsid w:val="00F04195"/>
    <w:rsid w:val="00F10019"/>
    <w:rsid w:val="00F12F6D"/>
    <w:rsid w:val="00F15410"/>
    <w:rsid w:val="00F17EDA"/>
    <w:rsid w:val="00F27A4E"/>
    <w:rsid w:val="00F413E5"/>
    <w:rsid w:val="00F6302F"/>
    <w:rsid w:val="00F65FD2"/>
    <w:rsid w:val="00F953B5"/>
    <w:rsid w:val="00FA2AA9"/>
    <w:rsid w:val="00FA3425"/>
    <w:rsid w:val="00FA5381"/>
    <w:rsid w:val="00FC11B3"/>
    <w:rsid w:val="00FE1A71"/>
    <w:rsid w:val="00FE51E5"/>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379"/>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consilium.europa.eu/doc/document/ST-15741-2023-INIT/fr/pdf" TargetMode="External"/><Relationship Id="rId5" Type="http://schemas.openxmlformats.org/officeDocument/2006/relationships/webSettings" Target="webSettings.xml"/><Relationship Id="rId10" Type="http://schemas.openxmlformats.org/officeDocument/2006/relationships/hyperlink" Target="https://data.consilium.europa.eu/doc/document/ST-15740-2023-INIT/fr/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7A371-641F-4C8B-AE82-ABBBD25E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Pages>
  <Words>277</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276</cp:revision>
  <dcterms:created xsi:type="dcterms:W3CDTF">2021-03-23T13:03:00Z</dcterms:created>
  <dcterms:modified xsi:type="dcterms:W3CDTF">2024-01-26T13:02:00Z</dcterms:modified>
</cp:coreProperties>
</file>