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092775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0014FCC" wp14:editId="5D5F14C2">
            <wp:extent cx="3209925" cy="971550"/>
            <wp:effectExtent l="0" t="0" r="9525" b="0"/>
            <wp:docPr id="1" name="Image 1" descr="MENJSJOP_DJEPVA_Signatur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ENJSJOP_DJEPVA_SignatureMai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F04195">
        <w:rPr>
          <w:b/>
        </w:rPr>
        <w:t>2</w:t>
      </w:r>
      <w:r w:rsidR="00A75ACD">
        <w:rPr>
          <w:b/>
        </w:rPr>
        <w:t>4</w:t>
      </w:r>
      <w:r w:rsidR="003A05EC">
        <w:rPr>
          <w:b/>
        </w:rPr>
        <w:t xml:space="preserve"> du </w:t>
      </w:r>
      <w:r w:rsidR="00A75ACD">
        <w:rPr>
          <w:b/>
        </w:rPr>
        <w:t>7</w:t>
      </w:r>
      <w:r w:rsidR="00E156F2">
        <w:rPr>
          <w:b/>
        </w:rPr>
        <w:t xml:space="preserve"> </w:t>
      </w:r>
      <w:r w:rsidR="00A75ACD">
        <w:rPr>
          <w:b/>
        </w:rPr>
        <w:t>février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FA2AA9" w:rsidRDefault="004F546E" w:rsidP="004F546E">
      <w:pPr>
        <w:jc w:val="center"/>
        <w:rPr>
          <w:b/>
        </w:rPr>
      </w:pPr>
      <w:r w:rsidRPr="004F546E">
        <w:rPr>
          <w:b/>
        </w:rPr>
        <w:t>Décision n° 2023-863 DC du Conseil constitutionnel et loi n° 2024-42 du 26 janvier 2024 pour contrôler l'immigration, améliorer l'intégration</w:t>
      </w:r>
    </w:p>
    <w:p w:rsidR="004F546E" w:rsidRDefault="004F546E" w:rsidP="00E137E6">
      <w:pPr>
        <w:rPr>
          <w:b/>
        </w:rPr>
      </w:pPr>
    </w:p>
    <w:p w:rsidR="00E137E6" w:rsidRDefault="00E137E6" w:rsidP="00E137E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anchor=":~:text=Le%20Conseil%20constitutionnel%20a%20%C3%A9t%C3%A9,le%20Pr%C3%A9sident%20de%20la%20R%C3%A9publique." w:history="1">
        <w:r w:rsidRPr="00E137E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Décision n° 2023-863 DC du Conseil Constitutionnel</w:t>
        </w:r>
      </w:hyperlink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du</w:t>
      </w:r>
      <w:r w:rsidRPr="00E137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25 janvier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27 janvier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E137E6">
        <w:rPr>
          <w:rFonts w:asciiTheme="minorHAnsi" w:hAnsiTheme="minorHAnsi" w:cstheme="minorHAnsi"/>
          <w:color w:val="auto"/>
          <w:sz w:val="22"/>
          <w:szCs w:val="22"/>
        </w:rPr>
        <w:t>La décision n° 2023-863 DC du Conseil constitutionnel  porte sur la loi pour contrôler l'immigration, améliorer l'intégration du 25 janvier 2024. Le Conseil constitutionnel a été saisi, dans les conditions prévues au deuxième alinéa de l'article 61 de la Constitution, de la loi pour contrôler l'immigration, améliorer l'intégration, sous le n° 2023-863 DC, le 26 décembre 2023, par le Président de la République. Il a également été saisi, le même jour, par la présidente de l'Assemblée nationale.</w:t>
      </w:r>
    </w:p>
    <w:p w:rsidR="00E137E6" w:rsidRDefault="00E137E6" w:rsidP="00E137E6"/>
    <w:p w:rsidR="00E137E6" w:rsidRDefault="00E137E6" w:rsidP="00E137E6"/>
    <w:p w:rsidR="00E137E6" w:rsidRPr="00E137E6" w:rsidRDefault="00E137E6" w:rsidP="00E137E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1" w:anchor=":~:text='int%C3%A9gration%20(1)-,LOI%20n%C2%B0%202024%2D42%20du%2026%20janvier%202024%20pour,am%C3%A9liorer%20l'int%C3%A9gration%20(1)" w:history="1">
        <w:r w:rsidRPr="00E137E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Loi n° 2024-42 du 26 janvier 2024</w:t>
        </w:r>
      </w:hyperlink>
      <w:r w:rsidRPr="00E137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pour contrôler l'immigration, améliorer l'intégration</w:t>
      </w:r>
    </w:p>
    <w:p w:rsidR="00E137E6" w:rsidRPr="00E137E6" w:rsidRDefault="00E137E6" w:rsidP="00E137E6">
      <w:r>
        <w:br/>
      </w:r>
      <w:r>
        <w:rPr>
          <w:rFonts w:cstheme="minorHAnsi"/>
          <w:bCs/>
        </w:rPr>
        <w:t>Journal officiel du 27 janvier 2024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 w:rsidRPr="00E137E6">
        <w:t>La loi n° 2024-42 du 26 janvier 2024 pour contrôler l'immigration, améliorer l'intégration a été promulguée le 27 janvier 2024.</w:t>
      </w:r>
      <w:bookmarkStart w:id="0" w:name="_GoBack"/>
      <w:bookmarkEnd w:id="0"/>
    </w:p>
    <w:p w:rsidR="00E137E6" w:rsidRDefault="00E137E6" w:rsidP="00E137E6"/>
    <w:p w:rsidR="00E137E6" w:rsidRDefault="00E137E6" w:rsidP="00E137E6"/>
    <w:p w:rsidR="00E137E6" w:rsidRPr="00E137E6" w:rsidRDefault="00E137E6" w:rsidP="00E137E6"/>
    <w:p w:rsidR="00E137E6" w:rsidRPr="004F546E" w:rsidRDefault="00E137E6" w:rsidP="00E137E6">
      <w:pPr>
        <w:rPr>
          <w:b/>
        </w:rPr>
      </w:pPr>
    </w:p>
    <w:sectPr w:rsidR="00E137E6" w:rsidRPr="004F54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D2" w:rsidRDefault="00A66FD2" w:rsidP="00943B28">
      <w:pPr>
        <w:spacing w:after="0" w:line="240" w:lineRule="auto"/>
      </w:pPr>
      <w:r>
        <w:separator/>
      </w:r>
    </w:p>
  </w:endnote>
  <w:endnote w:type="continuationSeparator" w:id="0">
    <w:p w:rsidR="00A66FD2" w:rsidRDefault="00A66FD2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E6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D2" w:rsidRDefault="00A66FD2" w:rsidP="00943B28">
      <w:pPr>
        <w:spacing w:after="0" w:line="240" w:lineRule="auto"/>
      </w:pPr>
      <w:r>
        <w:separator/>
      </w:r>
    </w:p>
  </w:footnote>
  <w:footnote w:type="continuationSeparator" w:id="0">
    <w:p w:rsidR="00A66FD2" w:rsidRDefault="00A66FD2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2"/>
  </w:num>
  <w:num w:numId="18">
    <w:abstractNumId w:val="1"/>
  </w:num>
  <w:num w:numId="19">
    <w:abstractNumId w:val="11"/>
  </w:num>
  <w:num w:numId="20">
    <w:abstractNumId w:val="24"/>
  </w:num>
  <w:num w:numId="21">
    <w:abstractNumId w:val="14"/>
  </w:num>
  <w:num w:numId="22">
    <w:abstractNumId w:val="21"/>
  </w:num>
  <w:num w:numId="23">
    <w:abstractNumId w:val="4"/>
  </w:num>
  <w:num w:numId="24">
    <w:abstractNumId w:val="1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E6DF6"/>
    <w:rsid w:val="001F2016"/>
    <w:rsid w:val="002027D6"/>
    <w:rsid w:val="002046A4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4134E"/>
    <w:rsid w:val="00341BAC"/>
    <w:rsid w:val="00350E31"/>
    <w:rsid w:val="00361C22"/>
    <w:rsid w:val="00373AF6"/>
    <w:rsid w:val="00376092"/>
    <w:rsid w:val="003805B2"/>
    <w:rsid w:val="00381724"/>
    <w:rsid w:val="00386267"/>
    <w:rsid w:val="00391D5E"/>
    <w:rsid w:val="00397479"/>
    <w:rsid w:val="003A05EC"/>
    <w:rsid w:val="003B2C9F"/>
    <w:rsid w:val="003B5B63"/>
    <w:rsid w:val="003C12BD"/>
    <w:rsid w:val="003F3CE4"/>
    <w:rsid w:val="004115A4"/>
    <w:rsid w:val="00411EF4"/>
    <w:rsid w:val="00426574"/>
    <w:rsid w:val="00430648"/>
    <w:rsid w:val="004440D3"/>
    <w:rsid w:val="00445921"/>
    <w:rsid w:val="00447CCA"/>
    <w:rsid w:val="00460340"/>
    <w:rsid w:val="00461FF0"/>
    <w:rsid w:val="00463496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4F546E"/>
    <w:rsid w:val="0052310B"/>
    <w:rsid w:val="00545BA6"/>
    <w:rsid w:val="00546A8C"/>
    <w:rsid w:val="00571076"/>
    <w:rsid w:val="0058346F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311D"/>
    <w:rsid w:val="00630368"/>
    <w:rsid w:val="00631D1F"/>
    <w:rsid w:val="00634C9B"/>
    <w:rsid w:val="006434AD"/>
    <w:rsid w:val="006526D8"/>
    <w:rsid w:val="0065783B"/>
    <w:rsid w:val="006706F2"/>
    <w:rsid w:val="00680B28"/>
    <w:rsid w:val="006923D3"/>
    <w:rsid w:val="006976EB"/>
    <w:rsid w:val="006B182D"/>
    <w:rsid w:val="006B25CA"/>
    <w:rsid w:val="006B28BD"/>
    <w:rsid w:val="006B6C2A"/>
    <w:rsid w:val="006C6087"/>
    <w:rsid w:val="006E0B62"/>
    <w:rsid w:val="006F4CC4"/>
    <w:rsid w:val="00701690"/>
    <w:rsid w:val="00712E7A"/>
    <w:rsid w:val="00713A6A"/>
    <w:rsid w:val="00714C03"/>
    <w:rsid w:val="0072010E"/>
    <w:rsid w:val="0072136B"/>
    <w:rsid w:val="0072717D"/>
    <w:rsid w:val="00736A4A"/>
    <w:rsid w:val="00741511"/>
    <w:rsid w:val="00751F78"/>
    <w:rsid w:val="007752EB"/>
    <w:rsid w:val="00781B4C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51382"/>
    <w:rsid w:val="00852B36"/>
    <w:rsid w:val="00854F82"/>
    <w:rsid w:val="008627F4"/>
    <w:rsid w:val="00862808"/>
    <w:rsid w:val="00874F3E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7A83"/>
    <w:rsid w:val="00A304F7"/>
    <w:rsid w:val="00A63ABC"/>
    <w:rsid w:val="00A64284"/>
    <w:rsid w:val="00A66FD2"/>
    <w:rsid w:val="00A75ACD"/>
    <w:rsid w:val="00A76E4C"/>
    <w:rsid w:val="00A91312"/>
    <w:rsid w:val="00A942F3"/>
    <w:rsid w:val="00AB1661"/>
    <w:rsid w:val="00AB521C"/>
    <w:rsid w:val="00AB6042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83245"/>
    <w:rsid w:val="00BA32C4"/>
    <w:rsid w:val="00BA5951"/>
    <w:rsid w:val="00BA668C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6AF"/>
    <w:rsid w:val="00DD283F"/>
    <w:rsid w:val="00DE36D5"/>
    <w:rsid w:val="00DE3C80"/>
    <w:rsid w:val="00DE67F1"/>
    <w:rsid w:val="00DF0284"/>
    <w:rsid w:val="00DF3DB1"/>
    <w:rsid w:val="00E03B9D"/>
    <w:rsid w:val="00E06030"/>
    <w:rsid w:val="00E137E6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E1488"/>
    <w:rsid w:val="00EE1CC4"/>
    <w:rsid w:val="00EE475F"/>
    <w:rsid w:val="00EE7D85"/>
    <w:rsid w:val="00EF08E3"/>
    <w:rsid w:val="00EF3B61"/>
    <w:rsid w:val="00EF6DFB"/>
    <w:rsid w:val="00F03982"/>
    <w:rsid w:val="00F04195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2AA9"/>
    <w:rsid w:val="00FA3425"/>
    <w:rsid w:val="00FA5381"/>
    <w:rsid w:val="00FC11B3"/>
    <w:rsid w:val="00FE1A71"/>
    <w:rsid w:val="00FE51E5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460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90402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90403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6C76-BBED-4B11-A74D-D90D8ABF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283</cp:revision>
  <dcterms:created xsi:type="dcterms:W3CDTF">2021-03-23T13:03:00Z</dcterms:created>
  <dcterms:modified xsi:type="dcterms:W3CDTF">2024-01-30T09:32:00Z</dcterms:modified>
</cp:coreProperties>
</file>