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A0631E">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A97284">
        <w:rPr>
          <w:b/>
        </w:rPr>
        <w:t>3</w:t>
      </w:r>
      <w:r w:rsidR="007B4062">
        <w:rPr>
          <w:b/>
        </w:rPr>
        <w:t>5</w:t>
      </w:r>
      <w:r w:rsidR="003A05EC">
        <w:rPr>
          <w:b/>
        </w:rPr>
        <w:t xml:space="preserve"> du </w:t>
      </w:r>
      <w:r w:rsidR="007B4062">
        <w:rPr>
          <w:b/>
        </w:rPr>
        <w:t>1</w:t>
      </w:r>
      <w:r w:rsidR="002D4BA9">
        <w:rPr>
          <w:b/>
        </w:rPr>
        <w:t>7</w:t>
      </w:r>
      <w:r w:rsidR="007B4062">
        <w:rPr>
          <w:b/>
        </w:rPr>
        <w:t xml:space="preserve"> juillet</w:t>
      </w:r>
      <w:r w:rsidR="00E67445">
        <w:rPr>
          <w:b/>
        </w:rPr>
        <w:t xml:space="preserve"> 202</w:t>
      </w:r>
      <w:r w:rsidR="00545BA6">
        <w:rPr>
          <w:b/>
        </w:rPr>
        <w:t>4</w:t>
      </w:r>
    </w:p>
    <w:p w:rsidR="007B4062" w:rsidRPr="00BC05EE" w:rsidRDefault="00BC05EE" w:rsidP="00BC05EE">
      <w:pPr>
        <w:jc w:val="center"/>
        <w:rPr>
          <w:rFonts w:cstheme="minorHAnsi"/>
          <w:b/>
        </w:rPr>
      </w:pPr>
      <w:r w:rsidRPr="00BC05EE">
        <w:rPr>
          <w:rFonts w:cstheme="minorHAnsi"/>
          <w:b/>
        </w:rPr>
        <w:t>Animation : « </w:t>
      </w:r>
      <w:proofErr w:type="spellStart"/>
      <w:r w:rsidRPr="00BC05EE">
        <w:rPr>
          <w:rFonts w:cstheme="minorHAnsi"/>
          <w:b/>
        </w:rPr>
        <w:t>Pass’colo</w:t>
      </w:r>
      <w:proofErr w:type="spellEnd"/>
      <w:r w:rsidRPr="00BC05EE">
        <w:rPr>
          <w:rFonts w:cstheme="minorHAnsi"/>
          <w:b/>
        </w:rPr>
        <w:t> »</w:t>
      </w:r>
      <w:r w:rsidR="00B6242B">
        <w:rPr>
          <w:rFonts w:cstheme="minorHAnsi"/>
          <w:b/>
        </w:rPr>
        <w:t>,</w:t>
      </w:r>
      <w:r w:rsidRPr="00BC05EE">
        <w:rPr>
          <w:rFonts w:cstheme="minorHAnsi"/>
          <w:b/>
        </w:rPr>
        <w:t xml:space="preserve"> utilisation de minibus pour transporter des mineurs dans le cadre d’un ACM</w:t>
      </w:r>
      <w:r w:rsidR="00B6242B">
        <w:rPr>
          <w:rFonts w:cstheme="minorHAnsi"/>
          <w:b/>
        </w:rPr>
        <w:t xml:space="preserve"> et centres de vacances et de loisirs</w:t>
      </w:r>
    </w:p>
    <w:p w:rsidR="00BC05EE" w:rsidRDefault="00BC05EE" w:rsidP="00BC05EE">
      <w:pPr>
        <w:rPr>
          <w:rFonts w:cstheme="minorHAnsi"/>
        </w:rPr>
      </w:pPr>
    </w:p>
    <w:p w:rsidR="00BC05EE" w:rsidRPr="00BC05EE" w:rsidRDefault="00391E99" w:rsidP="00BC05EE">
      <w:pPr>
        <w:pStyle w:val="Titre1"/>
        <w:shd w:val="clear" w:color="auto" w:fill="FFFFFF"/>
        <w:spacing w:before="0" w:after="75"/>
        <w:rPr>
          <w:rFonts w:asciiTheme="minorHAnsi" w:hAnsiTheme="minorHAnsi" w:cstheme="minorHAnsi"/>
          <w:color w:val="auto"/>
          <w:sz w:val="22"/>
          <w:szCs w:val="22"/>
        </w:rPr>
      </w:pPr>
      <w:hyperlink r:id="rId10" w:history="1">
        <w:r w:rsidR="00BC05EE" w:rsidRPr="00BC05EE">
          <w:rPr>
            <w:rStyle w:val="Lienhypertexte"/>
            <w:rFonts w:asciiTheme="minorHAnsi" w:hAnsiTheme="minorHAnsi" w:cstheme="minorHAnsi"/>
            <w:bCs/>
            <w:sz w:val="22"/>
            <w:szCs w:val="22"/>
          </w:rPr>
          <w:t>Décret n° 2024-619 du 27 juin 2024 modifiant le décret n° 2024-277 du 28 mars 2024</w:t>
        </w:r>
      </w:hyperlink>
      <w:r w:rsidR="00BC05EE" w:rsidRPr="00BC05EE">
        <w:rPr>
          <w:rFonts w:asciiTheme="minorHAnsi" w:hAnsiTheme="minorHAnsi" w:cstheme="minorHAnsi"/>
          <w:bCs/>
          <w:color w:val="auto"/>
          <w:sz w:val="22"/>
          <w:szCs w:val="22"/>
        </w:rPr>
        <w:t xml:space="preserve"> relatif au « </w:t>
      </w:r>
      <w:proofErr w:type="spellStart"/>
      <w:r w:rsidR="00BC05EE" w:rsidRPr="00BC05EE">
        <w:rPr>
          <w:rFonts w:asciiTheme="minorHAnsi" w:hAnsiTheme="minorHAnsi" w:cstheme="minorHAnsi"/>
          <w:bCs/>
          <w:color w:val="auto"/>
          <w:sz w:val="22"/>
          <w:szCs w:val="22"/>
        </w:rPr>
        <w:t>Pass'colo</w:t>
      </w:r>
      <w:proofErr w:type="spellEnd"/>
      <w:r w:rsidR="00BC05EE" w:rsidRPr="00BC05EE">
        <w:rPr>
          <w:rFonts w:asciiTheme="minorHAnsi" w:hAnsiTheme="minorHAnsi" w:cstheme="minorHAnsi"/>
          <w:bCs/>
          <w:color w:val="auto"/>
          <w:sz w:val="22"/>
          <w:szCs w:val="22"/>
        </w:rPr>
        <w:t xml:space="preserve"> »</w:t>
      </w:r>
      <w:r w:rsidR="00BC05EE">
        <w:rPr>
          <w:rFonts w:asciiTheme="minorHAnsi" w:hAnsiTheme="minorHAnsi" w:cstheme="minorHAnsi"/>
          <w:bCs/>
          <w:color w:val="auto"/>
          <w:sz w:val="22"/>
          <w:szCs w:val="22"/>
        </w:rPr>
        <w:br/>
      </w:r>
      <w:r w:rsidR="00BC05EE">
        <w:rPr>
          <w:rFonts w:asciiTheme="minorHAnsi" w:hAnsiTheme="minorHAnsi" w:cstheme="minorHAnsi"/>
          <w:bCs/>
          <w:color w:val="auto"/>
          <w:sz w:val="22"/>
          <w:szCs w:val="22"/>
        </w:rPr>
        <w:br/>
        <w:t>Journal officiel du 28 juin 2024</w:t>
      </w:r>
      <w:r w:rsidR="00BC05EE">
        <w:rPr>
          <w:rFonts w:asciiTheme="minorHAnsi" w:hAnsiTheme="minorHAnsi" w:cstheme="minorHAnsi"/>
          <w:bCs/>
          <w:color w:val="auto"/>
          <w:sz w:val="22"/>
          <w:szCs w:val="22"/>
        </w:rPr>
        <w:br/>
      </w:r>
      <w:r w:rsidR="00BC05EE">
        <w:rPr>
          <w:rFonts w:asciiTheme="minorHAnsi" w:hAnsiTheme="minorHAnsi" w:cstheme="minorHAnsi"/>
          <w:bCs/>
          <w:color w:val="auto"/>
          <w:sz w:val="22"/>
          <w:szCs w:val="22"/>
        </w:rPr>
        <w:br/>
      </w:r>
      <w:r w:rsidR="00BC05EE" w:rsidRPr="00BC05EE">
        <w:rPr>
          <w:rFonts w:asciiTheme="minorHAnsi" w:hAnsiTheme="minorHAnsi" w:cstheme="minorHAnsi"/>
          <w:color w:val="000000"/>
          <w:sz w:val="22"/>
          <w:szCs w:val="22"/>
          <w:shd w:val="clear" w:color="auto" w:fill="FFFFFF"/>
        </w:rPr>
        <w:t xml:space="preserve">Ce décret modifie les modalités de calcul du quotient familial pour la détermination du montant de l'aide « </w:t>
      </w:r>
      <w:proofErr w:type="spellStart"/>
      <w:r w:rsidR="00BC05EE" w:rsidRPr="00BC05EE">
        <w:rPr>
          <w:rFonts w:asciiTheme="minorHAnsi" w:hAnsiTheme="minorHAnsi" w:cstheme="minorHAnsi"/>
          <w:color w:val="000000"/>
          <w:sz w:val="22"/>
          <w:szCs w:val="22"/>
          <w:shd w:val="clear" w:color="auto" w:fill="FFFFFF"/>
        </w:rPr>
        <w:t>Pass'colo</w:t>
      </w:r>
      <w:proofErr w:type="spellEnd"/>
      <w:r w:rsidR="00BC05EE" w:rsidRPr="00BC05EE">
        <w:rPr>
          <w:rFonts w:asciiTheme="minorHAnsi" w:hAnsiTheme="minorHAnsi" w:cstheme="minorHAnsi"/>
          <w:color w:val="000000"/>
          <w:sz w:val="22"/>
          <w:szCs w:val="22"/>
          <w:shd w:val="clear" w:color="auto" w:fill="FFFFFF"/>
        </w:rPr>
        <w:t xml:space="preserve"> ».</w:t>
      </w:r>
      <w:r w:rsidR="00BC05EE">
        <w:rPr>
          <w:rFonts w:asciiTheme="minorHAnsi" w:hAnsiTheme="minorHAnsi" w:cstheme="minorHAnsi"/>
          <w:bCs/>
          <w:color w:val="auto"/>
          <w:sz w:val="22"/>
          <w:szCs w:val="22"/>
        </w:rPr>
        <w:br/>
      </w:r>
      <w:r w:rsidR="00FA6C57">
        <w:rPr>
          <w:rFonts w:asciiTheme="minorHAnsi" w:hAnsiTheme="minorHAnsi" w:cstheme="minorHAnsi"/>
          <w:color w:val="auto"/>
          <w:sz w:val="22"/>
          <w:szCs w:val="22"/>
        </w:rPr>
        <w:br/>
      </w:r>
    </w:p>
    <w:p w:rsidR="00B6242B" w:rsidRDefault="00391E99" w:rsidP="00B6242B">
      <w:pPr>
        <w:pStyle w:val="NormalWeb"/>
        <w:rPr>
          <w:rFonts w:cstheme="minorHAnsi"/>
          <w:bCs/>
        </w:rPr>
      </w:pPr>
      <w:hyperlink r:id="rId11" w:history="1">
        <w:r w:rsidR="00BC05EE" w:rsidRPr="00BC05EE">
          <w:rPr>
            <w:rStyle w:val="Lienhypertexte"/>
            <w:rFonts w:asciiTheme="minorHAnsi" w:hAnsiTheme="minorHAnsi" w:cstheme="minorHAnsi"/>
            <w:sz w:val="22"/>
            <w:szCs w:val="22"/>
          </w:rPr>
          <w:t>Instruction du 21 juin 2024</w:t>
        </w:r>
      </w:hyperlink>
      <w:r w:rsidR="00BC05EE" w:rsidRPr="00BC05EE">
        <w:rPr>
          <w:rFonts w:asciiTheme="minorHAnsi" w:hAnsiTheme="minorHAnsi" w:cstheme="minorHAnsi"/>
          <w:sz w:val="22"/>
          <w:szCs w:val="22"/>
        </w:rPr>
        <w:t xml:space="preserve"> relative à l’u</w:t>
      </w:r>
      <w:r w:rsidR="00BC05EE" w:rsidRPr="00BC05EE">
        <w:rPr>
          <w:rFonts w:asciiTheme="minorHAnsi" w:hAnsiTheme="minorHAnsi" w:cstheme="minorHAnsi"/>
          <w:bCs/>
          <w:sz w:val="22"/>
          <w:szCs w:val="22"/>
        </w:rPr>
        <w:t>tilisation de minibus pour transporter des mineurs dans le cadre d’un accueil collectif à caractère éducatif à l’occasion des vacances scolaires, des congés professionnels et des loisirs</w:t>
      </w:r>
      <w:r w:rsidR="00BC05EE">
        <w:rPr>
          <w:rFonts w:asciiTheme="minorHAnsi" w:hAnsiTheme="minorHAnsi" w:cstheme="minorHAnsi"/>
          <w:bCs/>
          <w:sz w:val="22"/>
          <w:szCs w:val="22"/>
        </w:rPr>
        <w:br/>
      </w:r>
      <w:r w:rsidR="00BC05EE">
        <w:rPr>
          <w:rFonts w:asciiTheme="minorHAnsi" w:hAnsiTheme="minorHAnsi" w:cstheme="minorHAnsi"/>
          <w:bCs/>
          <w:sz w:val="22"/>
          <w:szCs w:val="22"/>
        </w:rPr>
        <w:br/>
        <w:t>BOENJS n° 27 du 4 juillet 2024</w:t>
      </w:r>
      <w:r w:rsidR="00BC05EE">
        <w:rPr>
          <w:rFonts w:asciiTheme="minorHAnsi" w:hAnsiTheme="minorHAnsi" w:cstheme="minorHAnsi"/>
          <w:bCs/>
          <w:sz w:val="22"/>
          <w:szCs w:val="22"/>
        </w:rPr>
        <w:br/>
      </w:r>
      <w:r w:rsidR="00BC05EE">
        <w:rPr>
          <w:rFonts w:asciiTheme="minorHAnsi" w:hAnsiTheme="minorHAnsi" w:cstheme="minorHAnsi"/>
          <w:bCs/>
          <w:sz w:val="22"/>
          <w:szCs w:val="22"/>
        </w:rPr>
        <w:br/>
      </w:r>
      <w:r w:rsidR="00BC05EE" w:rsidRPr="00BC05EE">
        <w:rPr>
          <w:rFonts w:asciiTheme="minorHAnsi" w:hAnsiTheme="minorHAnsi" w:cstheme="minorHAnsi"/>
          <w:color w:val="000000"/>
          <w:sz w:val="22"/>
          <w:szCs w:val="22"/>
        </w:rPr>
        <w:t>Le recours au minibus pour transporter les enfants et les adolescents dans le cadre des accueils collectifs à caractère éducatif à l’occasion des vacances scolaires, des congés professionnels et des loisirs est une pratique courante. La conduite de ce véhicule ne nécessitant pas de permis spécifique, elle est généralement assurée par un des encadrants de ces accueils collectifs de mineurs (ACM).</w:t>
      </w:r>
      <w:r w:rsidR="00BC05EE" w:rsidRPr="00B6242B">
        <w:rPr>
          <w:rFonts w:asciiTheme="minorHAnsi" w:hAnsiTheme="minorHAnsi" w:cstheme="minorHAnsi"/>
          <w:color w:val="000000"/>
          <w:sz w:val="22"/>
          <w:szCs w:val="22"/>
        </w:rPr>
        <w:t>Ces dernières années, des accidents tragiques impliquant des minibus se sont produits dans le cadre d’ACM, ayant parfois entraîné le décès de mineurs transportés.</w:t>
      </w:r>
      <w:r w:rsidR="00B6242B" w:rsidRPr="00B6242B">
        <w:rPr>
          <w:rFonts w:asciiTheme="minorHAnsi" w:hAnsiTheme="minorHAnsi" w:cstheme="minorHAnsi"/>
          <w:color w:val="000000"/>
          <w:sz w:val="22"/>
          <w:szCs w:val="22"/>
        </w:rPr>
        <w:br/>
      </w:r>
      <w:r w:rsidR="00B6242B">
        <w:rPr>
          <w:rFonts w:cstheme="minorHAnsi"/>
          <w:color w:val="000000"/>
        </w:rPr>
        <w:br/>
      </w:r>
      <w:r w:rsidR="00B6242B">
        <w:rPr>
          <w:rFonts w:cstheme="minorHAnsi"/>
          <w:color w:val="000000"/>
        </w:rPr>
        <w:br/>
      </w:r>
      <w:hyperlink r:id="rId12" w:history="1">
        <w:r w:rsidR="00B6242B" w:rsidRPr="00B6242B">
          <w:rPr>
            <w:rStyle w:val="Lienhypertexte"/>
            <w:rFonts w:asciiTheme="minorHAnsi" w:hAnsiTheme="minorHAnsi" w:cstheme="minorHAnsi"/>
            <w:sz w:val="22"/>
            <w:szCs w:val="22"/>
          </w:rPr>
          <w:t>Instruction du 2 juillet 2024</w:t>
        </w:r>
      </w:hyperlink>
      <w:r w:rsidR="00B6242B" w:rsidRPr="00B6242B">
        <w:rPr>
          <w:rFonts w:asciiTheme="minorHAnsi" w:hAnsiTheme="minorHAnsi" w:cstheme="minorHAnsi"/>
          <w:sz w:val="22"/>
          <w:szCs w:val="22"/>
        </w:rPr>
        <w:t xml:space="preserve"> relative à la p</w:t>
      </w:r>
      <w:r w:rsidR="00B6242B" w:rsidRPr="00B6242B">
        <w:rPr>
          <w:rFonts w:asciiTheme="minorHAnsi" w:hAnsiTheme="minorHAnsi" w:cstheme="minorHAnsi"/>
          <w:bCs/>
          <w:sz w:val="22"/>
          <w:szCs w:val="22"/>
        </w:rPr>
        <w:t>réparation de l’habilitation à dispenser la formation théorique des brevets d'aptitude aux fonctions d'animateurs et de directeurs en accueils collectifs de mineurs – Période du 1er janvier 2025 au 31 janvier 2028</w:t>
      </w:r>
      <w:r w:rsidR="00B6242B">
        <w:rPr>
          <w:rFonts w:asciiTheme="minorHAnsi" w:hAnsiTheme="minorHAnsi" w:cstheme="minorHAnsi"/>
          <w:bCs/>
          <w:sz w:val="22"/>
          <w:szCs w:val="22"/>
        </w:rPr>
        <w:br/>
      </w:r>
      <w:r w:rsidR="00B6242B">
        <w:rPr>
          <w:rFonts w:asciiTheme="minorHAnsi" w:hAnsiTheme="minorHAnsi" w:cstheme="minorHAnsi"/>
          <w:bCs/>
          <w:sz w:val="22"/>
          <w:szCs w:val="22"/>
        </w:rPr>
        <w:br/>
        <w:t>BOENJS n° 28 du 11 juillet 2024</w:t>
      </w:r>
      <w:r w:rsidR="00B6242B">
        <w:rPr>
          <w:rFonts w:asciiTheme="minorHAnsi" w:hAnsiTheme="minorHAnsi" w:cstheme="minorHAnsi"/>
          <w:bCs/>
          <w:sz w:val="22"/>
          <w:szCs w:val="22"/>
        </w:rPr>
        <w:br/>
      </w:r>
      <w:r w:rsidR="00B6242B">
        <w:rPr>
          <w:rFonts w:asciiTheme="minorHAnsi" w:hAnsiTheme="minorHAnsi" w:cstheme="minorHAnsi"/>
          <w:bCs/>
          <w:sz w:val="22"/>
          <w:szCs w:val="22"/>
        </w:rPr>
        <w:br w:type="page"/>
      </w:r>
    </w:p>
    <w:p w:rsidR="00B6242B" w:rsidRPr="00B6242B" w:rsidRDefault="00B6242B" w:rsidP="00B6242B">
      <w:pPr>
        <w:spacing w:after="100" w:afterAutospacing="1" w:line="240" w:lineRule="auto"/>
        <w:rPr>
          <w:rFonts w:eastAsia="Times New Roman" w:cstheme="minorHAnsi"/>
          <w:color w:val="000000"/>
          <w:lang w:eastAsia="fr-FR"/>
        </w:rPr>
      </w:pPr>
      <w:r w:rsidRPr="00B6242B">
        <w:rPr>
          <w:rFonts w:eastAsia="Times New Roman" w:cstheme="minorHAnsi"/>
          <w:color w:val="000000"/>
          <w:lang w:eastAsia="fr-FR"/>
        </w:rPr>
        <w:lastRenderedPageBreak/>
        <w:t>La présente instruction a pour objet de préciser la procédure d’analyse des dossiers de demande d’habilitation des organismes de formation afin d’organiser les sessions conduisant à la délivrance du brevet d’aptitude aux fonctions d’animateur (</w:t>
      </w:r>
      <w:proofErr w:type="spellStart"/>
      <w:r w:rsidRPr="00B6242B">
        <w:rPr>
          <w:rFonts w:eastAsia="Times New Roman" w:cstheme="minorHAnsi"/>
          <w:color w:val="000000"/>
          <w:lang w:eastAsia="fr-FR"/>
        </w:rPr>
        <w:t>Bafa</w:t>
      </w:r>
      <w:proofErr w:type="spellEnd"/>
      <w:r w:rsidRPr="00B6242B">
        <w:rPr>
          <w:rFonts w:eastAsia="Times New Roman" w:cstheme="minorHAnsi"/>
          <w:color w:val="000000"/>
          <w:lang w:eastAsia="fr-FR"/>
        </w:rPr>
        <w:t>) et de directeur (BAFD) en accueils collectifs de mineurs.</w:t>
      </w:r>
    </w:p>
    <w:p w:rsidR="00B6242B" w:rsidRPr="00B6242B" w:rsidRDefault="00B6242B" w:rsidP="00B6242B">
      <w:pPr>
        <w:spacing w:after="100" w:afterAutospacing="1" w:line="240" w:lineRule="auto"/>
        <w:rPr>
          <w:rFonts w:eastAsia="Times New Roman" w:cstheme="minorHAnsi"/>
          <w:color w:val="000000"/>
          <w:lang w:eastAsia="fr-FR"/>
        </w:rPr>
      </w:pPr>
      <w:r w:rsidRPr="00B6242B">
        <w:rPr>
          <w:rFonts w:eastAsia="Times New Roman" w:cstheme="minorHAnsi"/>
          <w:color w:val="000000"/>
          <w:lang w:eastAsia="fr-FR"/>
        </w:rPr>
        <w:t>Comme le prévoit l’arrêté du 15 juillet 2015 relatif aux brevets d'aptitude aux fonctions d'animateur et de directeur en accueils collectifs de mineurs, l'habilitation pour l'ensemble du territoire national est accordée à l'organisme de formation qui en fait la demande par le ministre chargé de la jeunesse. L'habilitation régionale est accordée par le recteur de région académique ou, en Guyane et à Saint-Pierre-et-Miquelon, par le préfet.</w:t>
      </w:r>
      <w:r>
        <w:rPr>
          <w:rFonts w:eastAsia="Times New Roman" w:cstheme="minorHAnsi"/>
          <w:color w:val="000000"/>
          <w:lang w:eastAsia="fr-FR"/>
        </w:rPr>
        <w:t xml:space="preserve"> </w:t>
      </w:r>
      <w:bookmarkStart w:id="0" w:name="_GoBack"/>
      <w:bookmarkEnd w:id="0"/>
      <w:r w:rsidRPr="00B6242B">
        <w:rPr>
          <w:rFonts w:eastAsia="Times New Roman" w:cstheme="minorHAnsi"/>
          <w:color w:val="000000"/>
          <w:lang w:eastAsia="fr-FR"/>
        </w:rPr>
        <w:t>L’habilitation est délivrée à compter du 1er janvier 2025 pour une durée maximum de trois ans et un mois renouvelable.</w:t>
      </w:r>
    </w:p>
    <w:p w:rsidR="00B6242B" w:rsidRDefault="00B6242B" w:rsidP="00B6242B">
      <w:pPr>
        <w:pStyle w:val="NormalWeb"/>
        <w:rPr>
          <w:rFonts w:ascii="Arial" w:hAnsi="Arial" w:cs="Arial"/>
        </w:rPr>
      </w:pPr>
      <w:r>
        <w:rPr>
          <w:rFonts w:asciiTheme="minorHAnsi" w:hAnsiTheme="minorHAnsi" w:cstheme="minorHAnsi"/>
          <w:bCs/>
          <w:sz w:val="22"/>
          <w:szCs w:val="22"/>
        </w:rPr>
        <w:br/>
      </w:r>
      <w:r>
        <w:rPr>
          <w:rFonts w:asciiTheme="minorHAnsi" w:hAnsiTheme="minorHAnsi" w:cstheme="minorHAnsi"/>
          <w:bCs/>
          <w:sz w:val="22"/>
          <w:szCs w:val="22"/>
        </w:rPr>
        <w:br/>
      </w:r>
    </w:p>
    <w:p w:rsidR="00BC05EE" w:rsidRPr="00BC05EE" w:rsidRDefault="00BC05EE" w:rsidP="00BC05EE">
      <w:pPr>
        <w:spacing w:after="100" w:afterAutospacing="1" w:line="240" w:lineRule="auto"/>
        <w:rPr>
          <w:rFonts w:eastAsia="Times New Roman" w:cstheme="minorHAnsi"/>
          <w:color w:val="000000"/>
          <w:lang w:eastAsia="fr-FR"/>
        </w:rPr>
      </w:pPr>
    </w:p>
    <w:p w:rsidR="00BC05EE" w:rsidRPr="00BC05EE" w:rsidRDefault="00BC05EE" w:rsidP="00BC05EE">
      <w:pPr>
        <w:pStyle w:val="Titre2"/>
        <w:spacing w:before="450" w:after="450"/>
        <w:rPr>
          <w:rFonts w:asciiTheme="minorHAnsi" w:hAnsiTheme="minorHAnsi" w:cstheme="minorHAnsi"/>
          <w:color w:val="auto"/>
          <w:sz w:val="22"/>
          <w:szCs w:val="22"/>
        </w:rPr>
      </w:pPr>
    </w:p>
    <w:p w:rsidR="00BC05EE" w:rsidRPr="00BC05EE" w:rsidRDefault="00BC05EE" w:rsidP="00BC05EE">
      <w:pPr>
        <w:rPr>
          <w:rFonts w:cstheme="minorHAnsi"/>
          <w:u w:val="single"/>
        </w:rPr>
      </w:pPr>
    </w:p>
    <w:sectPr w:rsidR="00BC05EE" w:rsidRPr="00BC05E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99" w:rsidRDefault="00391E99" w:rsidP="00943B28">
      <w:pPr>
        <w:spacing w:after="0" w:line="240" w:lineRule="auto"/>
      </w:pPr>
      <w:r>
        <w:separator/>
      </w:r>
    </w:p>
  </w:endnote>
  <w:endnote w:type="continuationSeparator" w:id="0">
    <w:p w:rsidR="00391E99" w:rsidRDefault="00391E99"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B6242B">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99" w:rsidRDefault="00391E99" w:rsidP="00943B28">
      <w:pPr>
        <w:spacing w:after="0" w:line="240" w:lineRule="auto"/>
      </w:pPr>
      <w:r>
        <w:separator/>
      </w:r>
    </w:p>
  </w:footnote>
  <w:footnote w:type="continuationSeparator" w:id="0">
    <w:p w:rsidR="00391E99" w:rsidRDefault="00391E99"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4495E"/>
    <w:multiLevelType w:val="multilevel"/>
    <w:tmpl w:val="BF6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E1A36"/>
    <w:multiLevelType w:val="multilevel"/>
    <w:tmpl w:val="75AE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3298C"/>
    <w:multiLevelType w:val="multilevel"/>
    <w:tmpl w:val="276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07E0F"/>
    <w:multiLevelType w:val="multilevel"/>
    <w:tmpl w:val="D13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8"/>
  </w:num>
  <w:num w:numId="3">
    <w:abstractNumId w:val="30"/>
  </w:num>
  <w:num w:numId="4">
    <w:abstractNumId w:val="11"/>
  </w:num>
  <w:num w:numId="5">
    <w:abstractNumId w:val="0"/>
  </w:num>
  <w:num w:numId="6">
    <w:abstractNumId w:val="9"/>
  </w:num>
  <w:num w:numId="7">
    <w:abstractNumId w:val="3"/>
  </w:num>
  <w:num w:numId="8">
    <w:abstractNumId w:val="15"/>
  </w:num>
  <w:num w:numId="9">
    <w:abstractNumId w:val="19"/>
  </w:num>
  <w:num w:numId="10">
    <w:abstractNumId w:val="18"/>
  </w:num>
  <w:num w:numId="11">
    <w:abstractNumId w:val="6"/>
  </w:num>
  <w:num w:numId="12">
    <w:abstractNumId w:val="8"/>
  </w:num>
  <w:num w:numId="13">
    <w:abstractNumId w:val="7"/>
  </w:num>
  <w:num w:numId="14">
    <w:abstractNumId w:val="10"/>
  </w:num>
  <w:num w:numId="15">
    <w:abstractNumId w:val="2"/>
  </w:num>
  <w:num w:numId="16">
    <w:abstractNumId w:val="17"/>
  </w:num>
  <w:num w:numId="17">
    <w:abstractNumId w:val="27"/>
  </w:num>
  <w:num w:numId="18">
    <w:abstractNumId w:val="1"/>
  </w:num>
  <w:num w:numId="19">
    <w:abstractNumId w:val="13"/>
  </w:num>
  <w:num w:numId="20">
    <w:abstractNumId w:val="29"/>
  </w:num>
  <w:num w:numId="21">
    <w:abstractNumId w:val="16"/>
  </w:num>
  <w:num w:numId="22">
    <w:abstractNumId w:val="26"/>
  </w:num>
  <w:num w:numId="23">
    <w:abstractNumId w:val="5"/>
  </w:num>
  <w:num w:numId="24">
    <w:abstractNumId w:val="14"/>
  </w:num>
  <w:num w:numId="25">
    <w:abstractNumId w:val="22"/>
  </w:num>
  <w:num w:numId="26">
    <w:abstractNumId w:val="25"/>
  </w:num>
  <w:num w:numId="27">
    <w:abstractNumId w:val="23"/>
  </w:num>
  <w:num w:numId="28">
    <w:abstractNumId w:val="21"/>
  </w:num>
  <w:num w:numId="29">
    <w:abstractNumId w:val="24"/>
  </w:num>
  <w:num w:numId="30">
    <w:abstractNumId w:val="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7700D"/>
    <w:rsid w:val="00187C0B"/>
    <w:rsid w:val="001971C7"/>
    <w:rsid w:val="001A447F"/>
    <w:rsid w:val="001B56A7"/>
    <w:rsid w:val="001C0F0E"/>
    <w:rsid w:val="001C175F"/>
    <w:rsid w:val="001C3388"/>
    <w:rsid w:val="001D0369"/>
    <w:rsid w:val="001E6DF6"/>
    <w:rsid w:val="001F2016"/>
    <w:rsid w:val="002027D6"/>
    <w:rsid w:val="002046A4"/>
    <w:rsid w:val="002112F7"/>
    <w:rsid w:val="00213DFC"/>
    <w:rsid w:val="00216DBB"/>
    <w:rsid w:val="00220D26"/>
    <w:rsid w:val="00220F47"/>
    <w:rsid w:val="00223DD0"/>
    <w:rsid w:val="00225549"/>
    <w:rsid w:val="002324EE"/>
    <w:rsid w:val="00240CD4"/>
    <w:rsid w:val="002658C3"/>
    <w:rsid w:val="00275BA2"/>
    <w:rsid w:val="00281228"/>
    <w:rsid w:val="00291C56"/>
    <w:rsid w:val="00297406"/>
    <w:rsid w:val="002A0328"/>
    <w:rsid w:val="002B1035"/>
    <w:rsid w:val="002B240B"/>
    <w:rsid w:val="002B5A9E"/>
    <w:rsid w:val="002B729E"/>
    <w:rsid w:val="002B76EA"/>
    <w:rsid w:val="002C0398"/>
    <w:rsid w:val="002C04B0"/>
    <w:rsid w:val="002C5F50"/>
    <w:rsid w:val="002D4BA9"/>
    <w:rsid w:val="002D79E3"/>
    <w:rsid w:val="002E1BE8"/>
    <w:rsid w:val="003050F2"/>
    <w:rsid w:val="00310CE9"/>
    <w:rsid w:val="00311061"/>
    <w:rsid w:val="00311069"/>
    <w:rsid w:val="003122A0"/>
    <w:rsid w:val="003154FB"/>
    <w:rsid w:val="00316F2A"/>
    <w:rsid w:val="00322180"/>
    <w:rsid w:val="00326987"/>
    <w:rsid w:val="00334CB9"/>
    <w:rsid w:val="003371A7"/>
    <w:rsid w:val="0034134E"/>
    <w:rsid w:val="00341BAC"/>
    <w:rsid w:val="003468B2"/>
    <w:rsid w:val="00350E31"/>
    <w:rsid w:val="00361C22"/>
    <w:rsid w:val="00373AF6"/>
    <w:rsid w:val="00376092"/>
    <w:rsid w:val="003805B2"/>
    <w:rsid w:val="00381724"/>
    <w:rsid w:val="00386267"/>
    <w:rsid w:val="00391D5E"/>
    <w:rsid w:val="00391E99"/>
    <w:rsid w:val="0039202C"/>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4233"/>
    <w:rsid w:val="00467419"/>
    <w:rsid w:val="00474371"/>
    <w:rsid w:val="00477D8B"/>
    <w:rsid w:val="00480478"/>
    <w:rsid w:val="004831C1"/>
    <w:rsid w:val="0049467C"/>
    <w:rsid w:val="004A4860"/>
    <w:rsid w:val="004B2B29"/>
    <w:rsid w:val="004B3CAC"/>
    <w:rsid w:val="004B7585"/>
    <w:rsid w:val="004D0004"/>
    <w:rsid w:val="004D008F"/>
    <w:rsid w:val="004E4229"/>
    <w:rsid w:val="004F13E7"/>
    <w:rsid w:val="0052310B"/>
    <w:rsid w:val="00545BA6"/>
    <w:rsid w:val="00546A8C"/>
    <w:rsid w:val="00571076"/>
    <w:rsid w:val="0058346F"/>
    <w:rsid w:val="0059701E"/>
    <w:rsid w:val="005A246C"/>
    <w:rsid w:val="005B2429"/>
    <w:rsid w:val="005C1B48"/>
    <w:rsid w:val="005C2D73"/>
    <w:rsid w:val="005C4276"/>
    <w:rsid w:val="005F3C35"/>
    <w:rsid w:val="00600BFE"/>
    <w:rsid w:val="006047B7"/>
    <w:rsid w:val="00607326"/>
    <w:rsid w:val="006219BB"/>
    <w:rsid w:val="0062201E"/>
    <w:rsid w:val="0062311D"/>
    <w:rsid w:val="00630368"/>
    <w:rsid w:val="00631D1F"/>
    <w:rsid w:val="00634C9B"/>
    <w:rsid w:val="006434AD"/>
    <w:rsid w:val="006526D8"/>
    <w:rsid w:val="0065783B"/>
    <w:rsid w:val="006706F2"/>
    <w:rsid w:val="00673E00"/>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1777C"/>
    <w:rsid w:val="0072010E"/>
    <w:rsid w:val="0072136B"/>
    <w:rsid w:val="0072717D"/>
    <w:rsid w:val="00736600"/>
    <w:rsid w:val="00736A4A"/>
    <w:rsid w:val="00741511"/>
    <w:rsid w:val="00744AA6"/>
    <w:rsid w:val="007502A0"/>
    <w:rsid w:val="00751F78"/>
    <w:rsid w:val="007752EB"/>
    <w:rsid w:val="00781B4C"/>
    <w:rsid w:val="007827F8"/>
    <w:rsid w:val="00790C51"/>
    <w:rsid w:val="007944D3"/>
    <w:rsid w:val="007A1C07"/>
    <w:rsid w:val="007A52B2"/>
    <w:rsid w:val="007B15CB"/>
    <w:rsid w:val="007B4062"/>
    <w:rsid w:val="007C0AF4"/>
    <w:rsid w:val="007C1433"/>
    <w:rsid w:val="007C7E2C"/>
    <w:rsid w:val="007D0BA1"/>
    <w:rsid w:val="007D0CB4"/>
    <w:rsid w:val="007D503B"/>
    <w:rsid w:val="007E2E13"/>
    <w:rsid w:val="007F0E25"/>
    <w:rsid w:val="007F0F0C"/>
    <w:rsid w:val="007F49A5"/>
    <w:rsid w:val="007F5A53"/>
    <w:rsid w:val="00800061"/>
    <w:rsid w:val="0080570A"/>
    <w:rsid w:val="008250B5"/>
    <w:rsid w:val="00834071"/>
    <w:rsid w:val="00851382"/>
    <w:rsid w:val="00852B36"/>
    <w:rsid w:val="00854F82"/>
    <w:rsid w:val="008627F4"/>
    <w:rsid w:val="00862808"/>
    <w:rsid w:val="00866E1A"/>
    <w:rsid w:val="008745B3"/>
    <w:rsid w:val="00874F3E"/>
    <w:rsid w:val="008756B1"/>
    <w:rsid w:val="008835D7"/>
    <w:rsid w:val="00885A88"/>
    <w:rsid w:val="00890A43"/>
    <w:rsid w:val="00890FD1"/>
    <w:rsid w:val="00895031"/>
    <w:rsid w:val="008B2D05"/>
    <w:rsid w:val="008B3B29"/>
    <w:rsid w:val="008C4E3B"/>
    <w:rsid w:val="008D3C1E"/>
    <w:rsid w:val="008E640E"/>
    <w:rsid w:val="008F464E"/>
    <w:rsid w:val="008F6F0D"/>
    <w:rsid w:val="0090002E"/>
    <w:rsid w:val="00901B92"/>
    <w:rsid w:val="009023CD"/>
    <w:rsid w:val="00905E92"/>
    <w:rsid w:val="00905FF3"/>
    <w:rsid w:val="0091538B"/>
    <w:rsid w:val="00924296"/>
    <w:rsid w:val="009305BB"/>
    <w:rsid w:val="00930CDA"/>
    <w:rsid w:val="00937E69"/>
    <w:rsid w:val="00943B28"/>
    <w:rsid w:val="0094467F"/>
    <w:rsid w:val="009526F4"/>
    <w:rsid w:val="009572AD"/>
    <w:rsid w:val="0096235B"/>
    <w:rsid w:val="009652A7"/>
    <w:rsid w:val="0097253A"/>
    <w:rsid w:val="009779AD"/>
    <w:rsid w:val="00977B6A"/>
    <w:rsid w:val="009A0803"/>
    <w:rsid w:val="009A1B53"/>
    <w:rsid w:val="009A3961"/>
    <w:rsid w:val="009C1C28"/>
    <w:rsid w:val="009C51E3"/>
    <w:rsid w:val="009C7C84"/>
    <w:rsid w:val="009D45A0"/>
    <w:rsid w:val="009D481B"/>
    <w:rsid w:val="009E14B0"/>
    <w:rsid w:val="009E6DB7"/>
    <w:rsid w:val="009F0AD0"/>
    <w:rsid w:val="00A0075B"/>
    <w:rsid w:val="00A0415A"/>
    <w:rsid w:val="00A04DE2"/>
    <w:rsid w:val="00A0631E"/>
    <w:rsid w:val="00A07A83"/>
    <w:rsid w:val="00A20191"/>
    <w:rsid w:val="00A21DEB"/>
    <w:rsid w:val="00A304F7"/>
    <w:rsid w:val="00A63ABC"/>
    <w:rsid w:val="00A64284"/>
    <w:rsid w:val="00A75ACD"/>
    <w:rsid w:val="00A76E4C"/>
    <w:rsid w:val="00A91312"/>
    <w:rsid w:val="00A942F3"/>
    <w:rsid w:val="00A97284"/>
    <w:rsid w:val="00A97B8A"/>
    <w:rsid w:val="00AA412D"/>
    <w:rsid w:val="00AB1661"/>
    <w:rsid w:val="00AB521C"/>
    <w:rsid w:val="00AB6042"/>
    <w:rsid w:val="00AC01C1"/>
    <w:rsid w:val="00AC4290"/>
    <w:rsid w:val="00AC5BCC"/>
    <w:rsid w:val="00AD3799"/>
    <w:rsid w:val="00AE12BB"/>
    <w:rsid w:val="00B03E0E"/>
    <w:rsid w:val="00B042D6"/>
    <w:rsid w:val="00B11255"/>
    <w:rsid w:val="00B116F4"/>
    <w:rsid w:val="00B1217E"/>
    <w:rsid w:val="00B12E78"/>
    <w:rsid w:val="00B17E62"/>
    <w:rsid w:val="00B21FE5"/>
    <w:rsid w:val="00B2213E"/>
    <w:rsid w:val="00B3211F"/>
    <w:rsid w:val="00B33688"/>
    <w:rsid w:val="00B3470A"/>
    <w:rsid w:val="00B51FD3"/>
    <w:rsid w:val="00B6242B"/>
    <w:rsid w:val="00B62CA3"/>
    <w:rsid w:val="00B6679B"/>
    <w:rsid w:val="00B71459"/>
    <w:rsid w:val="00B8171F"/>
    <w:rsid w:val="00B83245"/>
    <w:rsid w:val="00BA32C4"/>
    <w:rsid w:val="00BA5951"/>
    <w:rsid w:val="00BA668C"/>
    <w:rsid w:val="00BB7527"/>
    <w:rsid w:val="00BC05EE"/>
    <w:rsid w:val="00BC0CAD"/>
    <w:rsid w:val="00BC5638"/>
    <w:rsid w:val="00BD5A23"/>
    <w:rsid w:val="00BD6A01"/>
    <w:rsid w:val="00BE66ED"/>
    <w:rsid w:val="00BF4B88"/>
    <w:rsid w:val="00BF646B"/>
    <w:rsid w:val="00BF6976"/>
    <w:rsid w:val="00C1779F"/>
    <w:rsid w:val="00C20B73"/>
    <w:rsid w:val="00C24D17"/>
    <w:rsid w:val="00C27709"/>
    <w:rsid w:val="00C32275"/>
    <w:rsid w:val="00C45C3F"/>
    <w:rsid w:val="00C46DD3"/>
    <w:rsid w:val="00C55DC0"/>
    <w:rsid w:val="00C67733"/>
    <w:rsid w:val="00C71A8D"/>
    <w:rsid w:val="00C74FA2"/>
    <w:rsid w:val="00C76C36"/>
    <w:rsid w:val="00CA4D66"/>
    <w:rsid w:val="00CA6DB0"/>
    <w:rsid w:val="00CB0AE5"/>
    <w:rsid w:val="00CB1A6D"/>
    <w:rsid w:val="00CC1DE9"/>
    <w:rsid w:val="00CC36AF"/>
    <w:rsid w:val="00CC4FB0"/>
    <w:rsid w:val="00CC4FC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0981"/>
    <w:rsid w:val="00D95EA0"/>
    <w:rsid w:val="00D97151"/>
    <w:rsid w:val="00DA4B83"/>
    <w:rsid w:val="00DB2DAA"/>
    <w:rsid w:val="00DC3C06"/>
    <w:rsid w:val="00DC5E17"/>
    <w:rsid w:val="00DD248A"/>
    <w:rsid w:val="00DD26AF"/>
    <w:rsid w:val="00DD283F"/>
    <w:rsid w:val="00DE3342"/>
    <w:rsid w:val="00DE36D5"/>
    <w:rsid w:val="00DE3C80"/>
    <w:rsid w:val="00DE67F1"/>
    <w:rsid w:val="00DF0284"/>
    <w:rsid w:val="00DF3DB1"/>
    <w:rsid w:val="00E03B9D"/>
    <w:rsid w:val="00E06030"/>
    <w:rsid w:val="00E129C9"/>
    <w:rsid w:val="00E156F2"/>
    <w:rsid w:val="00E15CAF"/>
    <w:rsid w:val="00E17983"/>
    <w:rsid w:val="00E2138E"/>
    <w:rsid w:val="00E63653"/>
    <w:rsid w:val="00E67445"/>
    <w:rsid w:val="00E7518A"/>
    <w:rsid w:val="00E75703"/>
    <w:rsid w:val="00E875BE"/>
    <w:rsid w:val="00E90886"/>
    <w:rsid w:val="00EA0630"/>
    <w:rsid w:val="00EA214F"/>
    <w:rsid w:val="00EA30F6"/>
    <w:rsid w:val="00EA4AB7"/>
    <w:rsid w:val="00EB01E4"/>
    <w:rsid w:val="00EB6F38"/>
    <w:rsid w:val="00EE1488"/>
    <w:rsid w:val="00EE1CC4"/>
    <w:rsid w:val="00EE475F"/>
    <w:rsid w:val="00EE7D85"/>
    <w:rsid w:val="00EF08E3"/>
    <w:rsid w:val="00EF0BDD"/>
    <w:rsid w:val="00EF3B61"/>
    <w:rsid w:val="00EF6DFB"/>
    <w:rsid w:val="00F03982"/>
    <w:rsid w:val="00F04195"/>
    <w:rsid w:val="00F10019"/>
    <w:rsid w:val="00F12F6D"/>
    <w:rsid w:val="00F15410"/>
    <w:rsid w:val="00F17271"/>
    <w:rsid w:val="00F17EDA"/>
    <w:rsid w:val="00F27A4E"/>
    <w:rsid w:val="00F413E5"/>
    <w:rsid w:val="00F42078"/>
    <w:rsid w:val="00F43677"/>
    <w:rsid w:val="00F6302F"/>
    <w:rsid w:val="00F65FD2"/>
    <w:rsid w:val="00F81651"/>
    <w:rsid w:val="00F953B5"/>
    <w:rsid w:val="00FA2AA9"/>
    <w:rsid w:val="00FA3425"/>
    <w:rsid w:val="00FA5381"/>
    <w:rsid w:val="00FA6C57"/>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3AAE"/>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3506647">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8985761">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70926713">
      <w:bodyDiv w:val="1"/>
      <w:marLeft w:val="0"/>
      <w:marRight w:val="0"/>
      <w:marTop w:val="0"/>
      <w:marBottom w:val="0"/>
      <w:divBdr>
        <w:top w:val="none" w:sz="0" w:space="0" w:color="auto"/>
        <w:left w:val="none" w:sz="0" w:space="0" w:color="auto"/>
        <w:bottom w:val="none" w:sz="0" w:space="0" w:color="auto"/>
        <w:right w:val="none" w:sz="0" w:space="0" w:color="auto"/>
      </w:divBdr>
      <w:divsChild>
        <w:div w:id="1388919041">
          <w:marLeft w:val="0"/>
          <w:marRight w:val="0"/>
          <w:marTop w:val="0"/>
          <w:marBottom w:val="0"/>
          <w:divBdr>
            <w:top w:val="single" w:sz="6" w:space="11" w:color="DBDBDB"/>
            <w:left w:val="none" w:sz="0" w:space="0" w:color="auto"/>
            <w:bottom w:val="none" w:sz="0" w:space="0" w:color="auto"/>
            <w:right w:val="none" w:sz="0" w:space="0" w:color="auto"/>
          </w:divBdr>
          <w:divsChild>
            <w:div w:id="1575705687">
              <w:marLeft w:val="0"/>
              <w:marRight w:val="0"/>
              <w:marTop w:val="0"/>
              <w:marBottom w:val="0"/>
              <w:divBdr>
                <w:top w:val="none" w:sz="0" w:space="0" w:color="auto"/>
                <w:left w:val="none" w:sz="0" w:space="0" w:color="auto"/>
                <w:bottom w:val="none" w:sz="0" w:space="0" w:color="auto"/>
                <w:right w:val="none" w:sz="0" w:space="0" w:color="auto"/>
              </w:divBdr>
            </w:div>
            <w:div w:id="480922278">
              <w:marLeft w:val="0"/>
              <w:marRight w:val="0"/>
              <w:marTop w:val="0"/>
              <w:marBottom w:val="0"/>
              <w:divBdr>
                <w:top w:val="none" w:sz="0" w:space="0" w:color="auto"/>
                <w:left w:val="none" w:sz="0" w:space="0" w:color="auto"/>
                <w:bottom w:val="none" w:sz="0" w:space="0" w:color="auto"/>
                <w:right w:val="none" w:sz="0" w:space="0" w:color="auto"/>
              </w:divBdr>
            </w:div>
            <w:div w:id="1299528470">
              <w:marLeft w:val="0"/>
              <w:marRight w:val="0"/>
              <w:marTop w:val="75"/>
              <w:marBottom w:val="0"/>
              <w:divBdr>
                <w:top w:val="none" w:sz="0" w:space="0" w:color="auto"/>
                <w:left w:val="none" w:sz="0" w:space="0" w:color="auto"/>
                <w:bottom w:val="none" w:sz="0" w:space="0" w:color="auto"/>
                <w:right w:val="none" w:sz="0" w:space="0" w:color="auto"/>
              </w:divBdr>
            </w:div>
          </w:divsChild>
        </w:div>
        <w:div w:id="149101553">
          <w:marLeft w:val="0"/>
          <w:marRight w:val="0"/>
          <w:marTop w:val="0"/>
          <w:marBottom w:val="0"/>
          <w:divBdr>
            <w:top w:val="single" w:sz="6" w:space="11" w:color="DBDBDB"/>
            <w:left w:val="none" w:sz="0" w:space="0" w:color="auto"/>
            <w:bottom w:val="none" w:sz="0" w:space="0" w:color="auto"/>
            <w:right w:val="none" w:sz="0" w:space="0" w:color="auto"/>
          </w:divBdr>
          <w:divsChild>
            <w:div w:id="55669996">
              <w:marLeft w:val="0"/>
              <w:marRight w:val="0"/>
              <w:marTop w:val="0"/>
              <w:marBottom w:val="0"/>
              <w:divBdr>
                <w:top w:val="none" w:sz="0" w:space="0" w:color="auto"/>
                <w:left w:val="none" w:sz="0" w:space="0" w:color="auto"/>
                <w:bottom w:val="none" w:sz="0" w:space="0" w:color="auto"/>
                <w:right w:val="none" w:sz="0" w:space="0" w:color="auto"/>
              </w:divBdr>
            </w:div>
            <w:div w:id="8758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99183669">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2526338">
      <w:bodyDiv w:val="1"/>
      <w:marLeft w:val="0"/>
      <w:marRight w:val="0"/>
      <w:marTop w:val="0"/>
      <w:marBottom w:val="0"/>
      <w:divBdr>
        <w:top w:val="none" w:sz="0" w:space="0" w:color="auto"/>
        <w:left w:val="none" w:sz="0" w:space="0" w:color="auto"/>
        <w:bottom w:val="none" w:sz="0" w:space="0" w:color="auto"/>
        <w:right w:val="none" w:sz="0" w:space="0" w:color="auto"/>
      </w:divBdr>
      <w:divsChild>
        <w:div w:id="1055007192">
          <w:marLeft w:val="0"/>
          <w:marRight w:val="0"/>
          <w:marTop w:val="0"/>
          <w:marBottom w:val="0"/>
          <w:divBdr>
            <w:top w:val="single" w:sz="6" w:space="11" w:color="DBDBDB"/>
            <w:left w:val="none" w:sz="0" w:space="0" w:color="auto"/>
            <w:bottom w:val="none" w:sz="0" w:space="0" w:color="auto"/>
            <w:right w:val="none" w:sz="0" w:space="0" w:color="auto"/>
          </w:divBdr>
          <w:divsChild>
            <w:div w:id="1477837273">
              <w:marLeft w:val="0"/>
              <w:marRight w:val="0"/>
              <w:marTop w:val="0"/>
              <w:marBottom w:val="0"/>
              <w:divBdr>
                <w:top w:val="none" w:sz="0" w:space="0" w:color="auto"/>
                <w:left w:val="none" w:sz="0" w:space="0" w:color="auto"/>
                <w:bottom w:val="none" w:sz="0" w:space="0" w:color="auto"/>
                <w:right w:val="none" w:sz="0" w:space="0" w:color="auto"/>
              </w:divBdr>
            </w:div>
            <w:div w:id="1468280806">
              <w:marLeft w:val="0"/>
              <w:marRight w:val="0"/>
              <w:marTop w:val="0"/>
              <w:marBottom w:val="0"/>
              <w:divBdr>
                <w:top w:val="none" w:sz="0" w:space="0" w:color="auto"/>
                <w:left w:val="none" w:sz="0" w:space="0" w:color="auto"/>
                <w:bottom w:val="none" w:sz="0" w:space="0" w:color="auto"/>
                <w:right w:val="none" w:sz="0" w:space="0" w:color="auto"/>
              </w:divBdr>
            </w:div>
            <w:div w:id="623970459">
              <w:marLeft w:val="0"/>
              <w:marRight w:val="0"/>
              <w:marTop w:val="75"/>
              <w:marBottom w:val="0"/>
              <w:divBdr>
                <w:top w:val="none" w:sz="0" w:space="0" w:color="auto"/>
                <w:left w:val="none" w:sz="0" w:space="0" w:color="auto"/>
                <w:bottom w:val="none" w:sz="0" w:space="0" w:color="auto"/>
                <w:right w:val="none" w:sz="0" w:space="0" w:color="auto"/>
              </w:divBdr>
            </w:div>
          </w:divsChild>
        </w:div>
        <w:div w:id="384061025">
          <w:marLeft w:val="0"/>
          <w:marRight w:val="0"/>
          <w:marTop w:val="0"/>
          <w:marBottom w:val="0"/>
          <w:divBdr>
            <w:top w:val="single" w:sz="6" w:space="11" w:color="DBDBDB"/>
            <w:left w:val="none" w:sz="0" w:space="0" w:color="auto"/>
            <w:bottom w:val="none" w:sz="0" w:space="0" w:color="auto"/>
            <w:right w:val="none" w:sz="0" w:space="0" w:color="auto"/>
          </w:divBdr>
          <w:divsChild>
            <w:div w:id="1852526622">
              <w:marLeft w:val="0"/>
              <w:marRight w:val="0"/>
              <w:marTop w:val="0"/>
              <w:marBottom w:val="0"/>
              <w:divBdr>
                <w:top w:val="none" w:sz="0" w:space="0" w:color="auto"/>
                <w:left w:val="none" w:sz="0" w:space="0" w:color="auto"/>
                <w:bottom w:val="none" w:sz="0" w:space="0" w:color="auto"/>
                <w:right w:val="none" w:sz="0" w:space="0" w:color="auto"/>
              </w:divBdr>
            </w:div>
            <w:div w:id="1034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360198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85039411">
      <w:bodyDiv w:val="1"/>
      <w:marLeft w:val="0"/>
      <w:marRight w:val="0"/>
      <w:marTop w:val="0"/>
      <w:marBottom w:val="0"/>
      <w:divBdr>
        <w:top w:val="none" w:sz="0" w:space="0" w:color="auto"/>
        <w:left w:val="none" w:sz="0" w:space="0" w:color="auto"/>
        <w:bottom w:val="none" w:sz="0" w:space="0" w:color="auto"/>
        <w:right w:val="none" w:sz="0" w:space="0" w:color="auto"/>
      </w:divBdr>
      <w:divsChild>
        <w:div w:id="2025551257">
          <w:marLeft w:val="0"/>
          <w:marRight w:val="0"/>
          <w:marTop w:val="0"/>
          <w:marBottom w:val="0"/>
          <w:divBdr>
            <w:top w:val="single" w:sz="6" w:space="11" w:color="DBDBDB"/>
            <w:left w:val="none" w:sz="0" w:space="0" w:color="auto"/>
            <w:bottom w:val="none" w:sz="0" w:space="0" w:color="auto"/>
            <w:right w:val="none" w:sz="0" w:space="0" w:color="auto"/>
          </w:divBdr>
          <w:divsChild>
            <w:div w:id="1494877948">
              <w:marLeft w:val="0"/>
              <w:marRight w:val="0"/>
              <w:marTop w:val="0"/>
              <w:marBottom w:val="0"/>
              <w:divBdr>
                <w:top w:val="none" w:sz="0" w:space="0" w:color="auto"/>
                <w:left w:val="none" w:sz="0" w:space="0" w:color="auto"/>
                <w:bottom w:val="none" w:sz="0" w:space="0" w:color="auto"/>
                <w:right w:val="none" w:sz="0" w:space="0" w:color="auto"/>
              </w:divBdr>
            </w:div>
            <w:div w:id="44187505">
              <w:marLeft w:val="0"/>
              <w:marRight w:val="0"/>
              <w:marTop w:val="0"/>
              <w:marBottom w:val="0"/>
              <w:divBdr>
                <w:top w:val="none" w:sz="0" w:space="0" w:color="auto"/>
                <w:left w:val="none" w:sz="0" w:space="0" w:color="auto"/>
                <w:bottom w:val="none" w:sz="0" w:space="0" w:color="auto"/>
                <w:right w:val="none" w:sz="0" w:space="0" w:color="auto"/>
              </w:divBdr>
            </w:div>
            <w:div w:id="1928806931">
              <w:marLeft w:val="0"/>
              <w:marRight w:val="0"/>
              <w:marTop w:val="75"/>
              <w:marBottom w:val="0"/>
              <w:divBdr>
                <w:top w:val="none" w:sz="0" w:space="0" w:color="auto"/>
                <w:left w:val="none" w:sz="0" w:space="0" w:color="auto"/>
                <w:bottom w:val="none" w:sz="0" w:space="0" w:color="auto"/>
                <w:right w:val="none" w:sz="0" w:space="0" w:color="auto"/>
              </w:divBdr>
            </w:div>
          </w:divsChild>
        </w:div>
        <w:div w:id="1642342260">
          <w:marLeft w:val="0"/>
          <w:marRight w:val="0"/>
          <w:marTop w:val="0"/>
          <w:marBottom w:val="0"/>
          <w:divBdr>
            <w:top w:val="single" w:sz="6" w:space="11" w:color="DBDBDB"/>
            <w:left w:val="none" w:sz="0" w:space="0" w:color="auto"/>
            <w:bottom w:val="none" w:sz="0" w:space="0" w:color="auto"/>
            <w:right w:val="none" w:sz="0" w:space="0" w:color="auto"/>
          </w:divBdr>
          <w:divsChild>
            <w:div w:id="396323334">
              <w:marLeft w:val="0"/>
              <w:marRight w:val="0"/>
              <w:marTop w:val="0"/>
              <w:marBottom w:val="0"/>
              <w:divBdr>
                <w:top w:val="none" w:sz="0" w:space="0" w:color="auto"/>
                <w:left w:val="none" w:sz="0" w:space="0" w:color="auto"/>
                <w:bottom w:val="none" w:sz="0" w:space="0" w:color="auto"/>
                <w:right w:val="none" w:sz="0" w:space="0" w:color="auto"/>
              </w:divBdr>
            </w:div>
            <w:div w:id="2953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6491528">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89957839">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356843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7521479">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47386318">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69277231">
      <w:bodyDiv w:val="1"/>
      <w:marLeft w:val="0"/>
      <w:marRight w:val="0"/>
      <w:marTop w:val="0"/>
      <w:marBottom w:val="0"/>
      <w:divBdr>
        <w:top w:val="none" w:sz="0" w:space="0" w:color="auto"/>
        <w:left w:val="none" w:sz="0" w:space="0" w:color="auto"/>
        <w:bottom w:val="none" w:sz="0" w:space="0" w:color="auto"/>
        <w:right w:val="none" w:sz="0" w:space="0" w:color="auto"/>
      </w:divBdr>
    </w:div>
    <w:div w:id="772475856">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0977">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423987">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878785761">
      <w:bodyDiv w:val="1"/>
      <w:marLeft w:val="0"/>
      <w:marRight w:val="0"/>
      <w:marTop w:val="0"/>
      <w:marBottom w:val="0"/>
      <w:divBdr>
        <w:top w:val="none" w:sz="0" w:space="0" w:color="auto"/>
        <w:left w:val="none" w:sz="0" w:space="0" w:color="auto"/>
        <w:bottom w:val="none" w:sz="0" w:space="0" w:color="auto"/>
        <w:right w:val="none" w:sz="0" w:space="0" w:color="auto"/>
      </w:divBdr>
    </w:div>
    <w:div w:id="881483213">
      <w:bodyDiv w:val="1"/>
      <w:marLeft w:val="0"/>
      <w:marRight w:val="0"/>
      <w:marTop w:val="0"/>
      <w:marBottom w:val="0"/>
      <w:divBdr>
        <w:top w:val="none" w:sz="0" w:space="0" w:color="auto"/>
        <w:left w:val="none" w:sz="0" w:space="0" w:color="auto"/>
        <w:bottom w:val="none" w:sz="0" w:space="0" w:color="auto"/>
        <w:right w:val="none" w:sz="0" w:space="0" w:color="auto"/>
      </w:divBdr>
    </w:div>
    <w:div w:id="885068894">
      <w:bodyDiv w:val="1"/>
      <w:marLeft w:val="0"/>
      <w:marRight w:val="0"/>
      <w:marTop w:val="0"/>
      <w:marBottom w:val="0"/>
      <w:divBdr>
        <w:top w:val="none" w:sz="0" w:space="0" w:color="auto"/>
        <w:left w:val="none" w:sz="0" w:space="0" w:color="auto"/>
        <w:bottom w:val="none" w:sz="0" w:space="0" w:color="auto"/>
        <w:right w:val="none" w:sz="0" w:space="0" w:color="auto"/>
      </w:divBdr>
    </w:div>
    <w:div w:id="886407079">
      <w:bodyDiv w:val="1"/>
      <w:marLeft w:val="0"/>
      <w:marRight w:val="0"/>
      <w:marTop w:val="0"/>
      <w:marBottom w:val="0"/>
      <w:divBdr>
        <w:top w:val="none" w:sz="0" w:space="0" w:color="auto"/>
        <w:left w:val="none" w:sz="0" w:space="0" w:color="auto"/>
        <w:bottom w:val="none" w:sz="0" w:space="0" w:color="auto"/>
        <w:right w:val="none" w:sz="0" w:space="0" w:color="auto"/>
      </w:divBdr>
    </w:div>
    <w:div w:id="888808974">
      <w:bodyDiv w:val="1"/>
      <w:marLeft w:val="0"/>
      <w:marRight w:val="0"/>
      <w:marTop w:val="0"/>
      <w:marBottom w:val="0"/>
      <w:divBdr>
        <w:top w:val="none" w:sz="0" w:space="0" w:color="auto"/>
        <w:left w:val="none" w:sz="0" w:space="0" w:color="auto"/>
        <w:bottom w:val="none" w:sz="0" w:space="0" w:color="auto"/>
        <w:right w:val="none" w:sz="0" w:space="0" w:color="auto"/>
      </w:divBdr>
      <w:divsChild>
        <w:div w:id="93744750">
          <w:marLeft w:val="0"/>
          <w:marRight w:val="0"/>
          <w:marTop w:val="0"/>
          <w:marBottom w:val="0"/>
          <w:divBdr>
            <w:top w:val="single" w:sz="6" w:space="11" w:color="DBDBDB"/>
            <w:left w:val="none" w:sz="0" w:space="0" w:color="auto"/>
            <w:bottom w:val="none" w:sz="0" w:space="0" w:color="auto"/>
            <w:right w:val="none" w:sz="0" w:space="0" w:color="auto"/>
          </w:divBdr>
          <w:divsChild>
            <w:div w:id="1166629314">
              <w:marLeft w:val="0"/>
              <w:marRight w:val="0"/>
              <w:marTop w:val="0"/>
              <w:marBottom w:val="0"/>
              <w:divBdr>
                <w:top w:val="none" w:sz="0" w:space="0" w:color="auto"/>
                <w:left w:val="none" w:sz="0" w:space="0" w:color="auto"/>
                <w:bottom w:val="none" w:sz="0" w:space="0" w:color="auto"/>
                <w:right w:val="none" w:sz="0" w:space="0" w:color="auto"/>
              </w:divBdr>
            </w:div>
            <w:div w:id="414664973">
              <w:marLeft w:val="0"/>
              <w:marRight w:val="0"/>
              <w:marTop w:val="0"/>
              <w:marBottom w:val="0"/>
              <w:divBdr>
                <w:top w:val="none" w:sz="0" w:space="0" w:color="auto"/>
                <w:left w:val="none" w:sz="0" w:space="0" w:color="auto"/>
                <w:bottom w:val="none" w:sz="0" w:space="0" w:color="auto"/>
                <w:right w:val="none" w:sz="0" w:space="0" w:color="auto"/>
              </w:divBdr>
            </w:div>
          </w:divsChild>
        </w:div>
        <w:div w:id="1926648549">
          <w:marLeft w:val="0"/>
          <w:marRight w:val="0"/>
          <w:marTop w:val="0"/>
          <w:marBottom w:val="0"/>
          <w:divBdr>
            <w:top w:val="single" w:sz="6" w:space="11" w:color="DBDBDB"/>
            <w:left w:val="none" w:sz="0" w:space="0" w:color="auto"/>
            <w:bottom w:val="none" w:sz="0" w:space="0" w:color="auto"/>
            <w:right w:val="none" w:sz="0" w:space="0" w:color="auto"/>
          </w:divBdr>
          <w:divsChild>
            <w:div w:id="278298405">
              <w:marLeft w:val="0"/>
              <w:marRight w:val="0"/>
              <w:marTop w:val="0"/>
              <w:marBottom w:val="0"/>
              <w:divBdr>
                <w:top w:val="none" w:sz="0" w:space="0" w:color="auto"/>
                <w:left w:val="none" w:sz="0" w:space="0" w:color="auto"/>
                <w:bottom w:val="none" w:sz="0" w:space="0" w:color="auto"/>
                <w:right w:val="none" w:sz="0" w:space="0" w:color="auto"/>
              </w:divBdr>
            </w:div>
            <w:div w:id="17483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5333">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2713051">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20006">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39359278">
      <w:bodyDiv w:val="1"/>
      <w:marLeft w:val="0"/>
      <w:marRight w:val="0"/>
      <w:marTop w:val="0"/>
      <w:marBottom w:val="0"/>
      <w:divBdr>
        <w:top w:val="none" w:sz="0" w:space="0" w:color="auto"/>
        <w:left w:val="none" w:sz="0" w:space="0" w:color="auto"/>
        <w:bottom w:val="none" w:sz="0" w:space="0" w:color="auto"/>
        <w:right w:val="none" w:sz="0" w:space="0" w:color="auto"/>
      </w:divBdr>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2003533">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412878">
      <w:bodyDiv w:val="1"/>
      <w:marLeft w:val="0"/>
      <w:marRight w:val="0"/>
      <w:marTop w:val="0"/>
      <w:marBottom w:val="0"/>
      <w:divBdr>
        <w:top w:val="none" w:sz="0" w:space="0" w:color="auto"/>
        <w:left w:val="none" w:sz="0" w:space="0" w:color="auto"/>
        <w:bottom w:val="none" w:sz="0" w:space="0" w:color="auto"/>
        <w:right w:val="none" w:sz="0" w:space="0" w:color="auto"/>
      </w:divBdr>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66901901">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77968730">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39978645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66778807">
      <w:bodyDiv w:val="1"/>
      <w:marLeft w:val="0"/>
      <w:marRight w:val="0"/>
      <w:marTop w:val="0"/>
      <w:marBottom w:val="0"/>
      <w:divBdr>
        <w:top w:val="none" w:sz="0" w:space="0" w:color="auto"/>
        <w:left w:val="none" w:sz="0" w:space="0" w:color="auto"/>
        <w:bottom w:val="none" w:sz="0" w:space="0" w:color="auto"/>
        <w:right w:val="none" w:sz="0" w:space="0" w:color="auto"/>
      </w:divBdr>
    </w:div>
    <w:div w:id="1470248983">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2193491">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498501080">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45356">
      <w:bodyDiv w:val="1"/>
      <w:marLeft w:val="0"/>
      <w:marRight w:val="0"/>
      <w:marTop w:val="0"/>
      <w:marBottom w:val="0"/>
      <w:divBdr>
        <w:top w:val="none" w:sz="0" w:space="0" w:color="auto"/>
        <w:left w:val="none" w:sz="0" w:space="0" w:color="auto"/>
        <w:bottom w:val="none" w:sz="0" w:space="0" w:color="auto"/>
        <w:right w:val="none" w:sz="0" w:space="0" w:color="auto"/>
      </w:divBdr>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326">
      <w:bodyDiv w:val="1"/>
      <w:marLeft w:val="0"/>
      <w:marRight w:val="0"/>
      <w:marTop w:val="0"/>
      <w:marBottom w:val="0"/>
      <w:divBdr>
        <w:top w:val="none" w:sz="0" w:space="0" w:color="auto"/>
        <w:left w:val="none" w:sz="0" w:space="0" w:color="auto"/>
        <w:bottom w:val="none" w:sz="0" w:space="0" w:color="auto"/>
        <w:right w:val="none" w:sz="0" w:space="0" w:color="auto"/>
      </w:divBdr>
    </w:div>
    <w:div w:id="1573782161">
      <w:bodyDiv w:val="1"/>
      <w:marLeft w:val="0"/>
      <w:marRight w:val="0"/>
      <w:marTop w:val="0"/>
      <w:marBottom w:val="0"/>
      <w:divBdr>
        <w:top w:val="none" w:sz="0" w:space="0" w:color="auto"/>
        <w:left w:val="none" w:sz="0" w:space="0" w:color="auto"/>
        <w:bottom w:val="none" w:sz="0" w:space="0" w:color="auto"/>
        <w:right w:val="none" w:sz="0" w:space="0" w:color="auto"/>
      </w:divBdr>
    </w:div>
    <w:div w:id="1582375929">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961378">
      <w:bodyDiv w:val="1"/>
      <w:marLeft w:val="0"/>
      <w:marRight w:val="0"/>
      <w:marTop w:val="0"/>
      <w:marBottom w:val="0"/>
      <w:divBdr>
        <w:top w:val="none" w:sz="0" w:space="0" w:color="auto"/>
        <w:left w:val="none" w:sz="0" w:space="0" w:color="auto"/>
        <w:bottom w:val="none" w:sz="0" w:space="0" w:color="auto"/>
        <w:right w:val="none" w:sz="0" w:space="0" w:color="auto"/>
      </w:divBdr>
    </w:div>
    <w:div w:id="1624078048">
      <w:bodyDiv w:val="1"/>
      <w:marLeft w:val="0"/>
      <w:marRight w:val="0"/>
      <w:marTop w:val="0"/>
      <w:marBottom w:val="0"/>
      <w:divBdr>
        <w:top w:val="none" w:sz="0" w:space="0" w:color="auto"/>
        <w:left w:val="none" w:sz="0" w:space="0" w:color="auto"/>
        <w:bottom w:val="none" w:sz="0" w:space="0" w:color="auto"/>
        <w:right w:val="none" w:sz="0" w:space="0" w:color="auto"/>
      </w:divBdr>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08673816">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5514488">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58584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46046139">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7846683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889300782">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25382700">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38101379">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51818992">
      <w:bodyDiv w:val="1"/>
      <w:marLeft w:val="0"/>
      <w:marRight w:val="0"/>
      <w:marTop w:val="0"/>
      <w:marBottom w:val="0"/>
      <w:divBdr>
        <w:top w:val="none" w:sz="0" w:space="0" w:color="auto"/>
        <w:left w:val="none" w:sz="0" w:space="0" w:color="auto"/>
        <w:bottom w:val="none" w:sz="0" w:space="0" w:color="auto"/>
        <w:right w:val="none" w:sz="0" w:space="0" w:color="auto"/>
      </w:divBdr>
    </w:div>
    <w:div w:id="1953127794">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uv.fr/bo/2024/Hebdo28/MENV2416420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024/Hebdo27/MENV241566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979797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D1B0C-6E4F-43A9-9BEB-E3551619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2</Pages>
  <Words>414</Words>
  <Characters>2280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399</cp:revision>
  <dcterms:created xsi:type="dcterms:W3CDTF">2021-03-23T13:03:00Z</dcterms:created>
  <dcterms:modified xsi:type="dcterms:W3CDTF">2024-07-12T06:27:00Z</dcterms:modified>
</cp:coreProperties>
</file>