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EB6F38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522A4BFE" wp14:editId="4060E6DC">
            <wp:extent cx="1619250" cy="1209675"/>
            <wp:effectExtent l="0" t="0" r="0" b="9525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A97284">
        <w:rPr>
          <w:b/>
        </w:rPr>
        <w:t>3</w:t>
      </w:r>
      <w:r w:rsidR="00042D2C">
        <w:rPr>
          <w:b/>
        </w:rPr>
        <w:t>8</w:t>
      </w:r>
      <w:r w:rsidR="003A05EC">
        <w:rPr>
          <w:b/>
        </w:rPr>
        <w:t xml:space="preserve"> du </w:t>
      </w:r>
      <w:r w:rsidR="00042D2C">
        <w:rPr>
          <w:b/>
        </w:rPr>
        <w:t>18 septembre</w:t>
      </w:r>
      <w:r w:rsidR="00E67445">
        <w:rPr>
          <w:b/>
        </w:rPr>
        <w:t xml:space="preserve"> 202</w:t>
      </w:r>
      <w:r w:rsidR="00545BA6">
        <w:rPr>
          <w:b/>
        </w:rPr>
        <w:t>4</w:t>
      </w:r>
    </w:p>
    <w:p w:rsidR="00042D2C" w:rsidRDefault="00042D2C" w:rsidP="00042D2C">
      <w:pPr>
        <w:pStyle w:val="Titre2"/>
        <w:spacing w:before="450" w:after="45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42D2C">
        <w:rPr>
          <w:rFonts w:asciiTheme="minorHAnsi" w:hAnsiTheme="minorHAnsi" w:cstheme="minorHAnsi"/>
          <w:b/>
          <w:color w:val="auto"/>
          <w:sz w:val="22"/>
          <w:szCs w:val="22"/>
        </w:rPr>
        <w:t>Inspection générale de l’éducation, du sport et de la recherche</w:t>
      </w:r>
    </w:p>
    <w:p w:rsidR="00042D2C" w:rsidRPr="00042D2C" w:rsidRDefault="00042D2C" w:rsidP="00042D2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42D2C">
        <w:rPr>
          <w:rFonts w:asciiTheme="minorHAnsi" w:hAnsiTheme="minorHAnsi" w:cstheme="minorHAnsi"/>
          <w:b/>
          <w:sz w:val="22"/>
          <w:szCs w:val="22"/>
        </w:rPr>
        <w:t>Organisation – Modification</w:t>
      </w:r>
      <w:r w:rsidRPr="00042D2C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b/>
        </w:rPr>
        <w:br/>
      </w:r>
      <w:hyperlink r:id="rId10" w:history="1">
        <w:r w:rsidRPr="00042D2C">
          <w:rPr>
            <w:rStyle w:val="Lienhypertexte"/>
            <w:rFonts w:asciiTheme="minorHAnsi" w:hAnsiTheme="minorHAnsi" w:cstheme="minorHAnsi"/>
            <w:sz w:val="22"/>
            <w:szCs w:val="22"/>
          </w:rPr>
          <w:t>Arrêté du 9 août 2024</w:t>
        </w:r>
      </w:hyperlink>
      <w:r w:rsidRPr="00042D2C">
        <w:rPr>
          <w:rFonts w:asciiTheme="minorHAnsi" w:hAnsiTheme="minorHAnsi" w:cstheme="minorHAnsi"/>
          <w:sz w:val="22"/>
          <w:szCs w:val="22"/>
        </w:rPr>
        <w:t xml:space="preserve"> relatif aux modifications dans l’organisation de l’Inspection générale de l’éducation, du sport et de la recherche</w:t>
      </w:r>
      <w:r>
        <w:br/>
      </w:r>
      <w:r>
        <w:br/>
      </w:r>
      <w:r w:rsidRPr="00042D2C">
        <w:rPr>
          <w:rFonts w:asciiTheme="minorHAnsi" w:hAnsiTheme="minorHAnsi" w:cstheme="minorHAnsi"/>
          <w:sz w:val="22"/>
          <w:szCs w:val="22"/>
        </w:rPr>
        <w:t>BOENJS n° 31 du 22</w:t>
      </w:r>
      <w:r w:rsidR="003F0B66">
        <w:rPr>
          <w:rFonts w:asciiTheme="minorHAnsi" w:hAnsiTheme="minorHAnsi" w:cstheme="minorHAnsi"/>
          <w:sz w:val="22"/>
          <w:szCs w:val="22"/>
        </w:rPr>
        <w:t xml:space="preserve"> août 2024</w:t>
      </w:r>
      <w:r>
        <w:br/>
      </w:r>
      <w:r>
        <w:br/>
      </w:r>
      <w:r w:rsidRPr="00042D2C">
        <w:rPr>
          <w:rFonts w:asciiTheme="minorHAnsi" w:hAnsiTheme="minorHAnsi" w:cstheme="minorHAnsi"/>
          <w:b/>
          <w:sz w:val="22"/>
          <w:szCs w:val="22"/>
        </w:rPr>
        <w:t>Article 1 –</w:t>
      </w:r>
      <w:r w:rsidRPr="00042D2C">
        <w:rPr>
          <w:rFonts w:asciiTheme="minorHAnsi" w:hAnsiTheme="minorHAnsi" w:cstheme="minorHAnsi"/>
          <w:sz w:val="22"/>
          <w:szCs w:val="22"/>
        </w:rPr>
        <w:t> </w:t>
      </w:r>
      <w:r w:rsidRPr="00042D2C">
        <w:rPr>
          <w:rFonts w:asciiTheme="minorHAnsi" w:hAnsiTheme="minorHAnsi" w:cstheme="minorHAnsi"/>
          <w:color w:val="000000"/>
          <w:sz w:val="22"/>
          <w:szCs w:val="22"/>
        </w:rPr>
        <w:t>À l’article 1 de l’arrêté du 12 avril 2024 susvisé, après les mots : « – suivi des territoires (correspondants territoriaux) » sont insérés les mots : « – données, intelligence artificielle et numérique ».</w:t>
      </w:r>
    </w:p>
    <w:p w:rsidR="00042D2C" w:rsidRPr="00042D2C" w:rsidRDefault="00042D2C" w:rsidP="00042D2C">
      <w:pPr>
        <w:spacing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042D2C">
        <w:rPr>
          <w:rFonts w:eastAsia="Times New Roman" w:cstheme="minorHAnsi"/>
          <w:b/>
          <w:lang w:eastAsia="fr-FR"/>
        </w:rPr>
        <w:t>Article 2 –</w:t>
      </w:r>
      <w:r w:rsidRPr="00042D2C">
        <w:rPr>
          <w:rFonts w:eastAsia="Times New Roman" w:cstheme="minorHAnsi"/>
          <w:b/>
          <w:bCs/>
          <w:lang w:eastAsia="fr-FR"/>
        </w:rPr>
        <w:t> </w:t>
      </w:r>
      <w:r w:rsidRPr="00042D2C">
        <w:rPr>
          <w:rFonts w:eastAsia="Times New Roman" w:cstheme="minorHAnsi"/>
          <w:color w:val="000000"/>
          <w:lang w:eastAsia="fr-FR"/>
        </w:rPr>
        <w:t>Le présent arrêté sera publié au Bulletin officiel de l'éducation nationale, de la jeunesse et des sports et au Bulletin officiel de l’enseignement supérieur et de la recherche.</w:t>
      </w:r>
      <w:r>
        <w:rPr>
          <w:rFonts w:eastAsia="Times New Roman" w:cstheme="minorHAnsi"/>
          <w:color w:val="000000"/>
          <w:lang w:eastAsia="fr-FR"/>
        </w:rPr>
        <w:br/>
      </w:r>
    </w:p>
    <w:p w:rsidR="00042D2C" w:rsidRPr="00042D2C" w:rsidRDefault="00042D2C" w:rsidP="00A1166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42D2C">
        <w:rPr>
          <w:rFonts w:asciiTheme="minorHAnsi" w:hAnsiTheme="minorHAnsi" w:cstheme="minorHAnsi"/>
          <w:b/>
          <w:bCs/>
          <w:sz w:val="22"/>
          <w:szCs w:val="22"/>
        </w:rPr>
        <w:t>Programme de travail annuel pour l’année scolaire et universitaire 2024-2025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hyperlink r:id="rId11" w:history="1">
        <w:r w:rsidRPr="00042D2C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Arrêté du 5 juillet 2024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relatif au </w:t>
      </w:r>
      <w:r w:rsidRPr="00042D2C">
        <w:rPr>
          <w:rFonts w:asciiTheme="minorHAnsi" w:hAnsiTheme="minorHAnsi" w:cstheme="minorHAnsi"/>
          <w:bCs/>
          <w:sz w:val="22"/>
          <w:szCs w:val="22"/>
        </w:rPr>
        <w:t>programme de travail annuel pour l’année scolaire et universitaire 2024-2025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de l’Inspection générale de l’éducation, du sport et de la recherche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  <w:t xml:space="preserve">BOENJS n° 33 du </w:t>
      </w:r>
      <w:r w:rsidR="003F0B66">
        <w:rPr>
          <w:rFonts w:asciiTheme="minorHAnsi" w:hAnsiTheme="minorHAnsi" w:cstheme="minorHAnsi"/>
          <w:bCs/>
          <w:sz w:val="22"/>
          <w:szCs w:val="22"/>
        </w:rPr>
        <w:t>5 septembre 2024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A11668">
        <w:rPr>
          <w:rFonts w:asciiTheme="minorHAnsi" w:hAnsiTheme="minorHAnsi" w:cstheme="minorHAnsi"/>
          <w:color w:val="000000"/>
          <w:sz w:val="22"/>
          <w:szCs w:val="22"/>
        </w:rPr>
        <w:t xml:space="preserve">S’ajoutant aux missions en cours, lancées dans le cadre du programme de travail 2023-2024 ou sur saisines récentes, le programme de travail de l’Inspection générale de l’éducation, du sport et de la recherche pour l’année scolaire et universitaire 2024-2025 est délibérément centré sur un nombre limité de missions : évaluations à visée prospective, suivi des réformes en cours, revues permanentes de contrôle. </w:t>
      </w:r>
      <w:r w:rsidRPr="00042D2C">
        <w:rPr>
          <w:rFonts w:asciiTheme="minorHAnsi" w:hAnsiTheme="minorHAnsi" w:cstheme="minorHAnsi"/>
          <w:color w:val="000000"/>
          <w:sz w:val="22"/>
          <w:szCs w:val="22"/>
        </w:rPr>
        <w:t>Le présent programme sera complété tout au long de l'année par des missions sur saisine des cabinets, le cas échéant conjointement avec d'autres inspections générales.</w:t>
      </w:r>
    </w:p>
    <w:p w:rsidR="00042D2C" w:rsidRPr="00042D2C" w:rsidRDefault="00042D2C" w:rsidP="00042D2C">
      <w:pPr>
        <w:rPr>
          <w:b/>
        </w:rPr>
      </w:pPr>
    </w:p>
    <w:sectPr w:rsidR="00042D2C" w:rsidRPr="00042D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609" w:rsidRDefault="00712609" w:rsidP="00943B28">
      <w:pPr>
        <w:spacing w:after="0" w:line="240" w:lineRule="auto"/>
      </w:pPr>
      <w:r>
        <w:separator/>
      </w:r>
    </w:p>
  </w:endnote>
  <w:endnote w:type="continuationSeparator" w:id="0">
    <w:p w:rsidR="00712609" w:rsidRDefault="00712609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66">
          <w:rPr>
            <w:noProof/>
          </w:rPr>
          <w:t>1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609" w:rsidRDefault="00712609" w:rsidP="00943B28">
      <w:pPr>
        <w:spacing w:after="0" w:line="240" w:lineRule="auto"/>
      </w:pPr>
      <w:r>
        <w:separator/>
      </w:r>
    </w:p>
  </w:footnote>
  <w:footnote w:type="continuationSeparator" w:id="0">
    <w:p w:rsidR="00712609" w:rsidRDefault="00712609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30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5"/>
  </w:num>
  <w:num w:numId="9">
    <w:abstractNumId w:val="19"/>
  </w:num>
  <w:num w:numId="10">
    <w:abstractNumId w:val="18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7"/>
  </w:num>
  <w:num w:numId="17">
    <w:abstractNumId w:val="27"/>
  </w:num>
  <w:num w:numId="18">
    <w:abstractNumId w:val="1"/>
  </w:num>
  <w:num w:numId="19">
    <w:abstractNumId w:val="13"/>
  </w:num>
  <w:num w:numId="20">
    <w:abstractNumId w:val="29"/>
  </w:num>
  <w:num w:numId="21">
    <w:abstractNumId w:val="16"/>
  </w:num>
  <w:num w:numId="22">
    <w:abstractNumId w:val="26"/>
  </w:num>
  <w:num w:numId="23">
    <w:abstractNumId w:val="5"/>
  </w:num>
  <w:num w:numId="24">
    <w:abstractNumId w:val="14"/>
  </w:num>
  <w:num w:numId="25">
    <w:abstractNumId w:val="22"/>
  </w:num>
  <w:num w:numId="26">
    <w:abstractNumId w:val="25"/>
  </w:num>
  <w:num w:numId="27">
    <w:abstractNumId w:val="23"/>
  </w:num>
  <w:num w:numId="28">
    <w:abstractNumId w:val="21"/>
  </w:num>
  <w:num w:numId="29">
    <w:abstractNumId w:val="24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017E"/>
    <w:rsid w:val="00016B19"/>
    <w:rsid w:val="000417BA"/>
    <w:rsid w:val="00042D2C"/>
    <w:rsid w:val="00042D6C"/>
    <w:rsid w:val="00052B88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31E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C4C9E"/>
    <w:rsid w:val="000D0CAE"/>
    <w:rsid w:val="000D111E"/>
    <w:rsid w:val="000E4A2F"/>
    <w:rsid w:val="001170D3"/>
    <w:rsid w:val="00120EA8"/>
    <w:rsid w:val="00140FBE"/>
    <w:rsid w:val="001450BC"/>
    <w:rsid w:val="00152876"/>
    <w:rsid w:val="0015331B"/>
    <w:rsid w:val="00173D90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6DF6"/>
    <w:rsid w:val="001F2016"/>
    <w:rsid w:val="002027D6"/>
    <w:rsid w:val="002046A4"/>
    <w:rsid w:val="002078AF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0664"/>
    <w:rsid w:val="00322180"/>
    <w:rsid w:val="00326987"/>
    <w:rsid w:val="00334CB9"/>
    <w:rsid w:val="003371A7"/>
    <w:rsid w:val="003403EF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015B"/>
    <w:rsid w:val="00391D5E"/>
    <w:rsid w:val="0039202C"/>
    <w:rsid w:val="00397479"/>
    <w:rsid w:val="003A05EC"/>
    <w:rsid w:val="003B2C9F"/>
    <w:rsid w:val="003B5B63"/>
    <w:rsid w:val="003C12BD"/>
    <w:rsid w:val="003F0B66"/>
    <w:rsid w:val="003F3A5B"/>
    <w:rsid w:val="003F3CE4"/>
    <w:rsid w:val="004115A4"/>
    <w:rsid w:val="00411EF4"/>
    <w:rsid w:val="00426574"/>
    <w:rsid w:val="00430648"/>
    <w:rsid w:val="004431FE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4229"/>
    <w:rsid w:val="004F13E7"/>
    <w:rsid w:val="0052310B"/>
    <w:rsid w:val="00545BA6"/>
    <w:rsid w:val="00546A8C"/>
    <w:rsid w:val="00571076"/>
    <w:rsid w:val="00572C56"/>
    <w:rsid w:val="0058346F"/>
    <w:rsid w:val="0059701E"/>
    <w:rsid w:val="005A246C"/>
    <w:rsid w:val="005B2429"/>
    <w:rsid w:val="005C1B48"/>
    <w:rsid w:val="005C2D73"/>
    <w:rsid w:val="005C4276"/>
    <w:rsid w:val="005F3C35"/>
    <w:rsid w:val="00600BFE"/>
    <w:rsid w:val="006047B7"/>
    <w:rsid w:val="00607326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0198F"/>
    <w:rsid w:val="007033AF"/>
    <w:rsid w:val="00712609"/>
    <w:rsid w:val="00712E7A"/>
    <w:rsid w:val="00713A6A"/>
    <w:rsid w:val="00714C03"/>
    <w:rsid w:val="00716728"/>
    <w:rsid w:val="0071777C"/>
    <w:rsid w:val="0072010E"/>
    <w:rsid w:val="0072136B"/>
    <w:rsid w:val="0072717D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E2E13"/>
    <w:rsid w:val="007F0E25"/>
    <w:rsid w:val="007F0F0C"/>
    <w:rsid w:val="007F49A5"/>
    <w:rsid w:val="007F5A53"/>
    <w:rsid w:val="00800061"/>
    <w:rsid w:val="0080570A"/>
    <w:rsid w:val="0081640E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640E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1C28"/>
    <w:rsid w:val="009C51E3"/>
    <w:rsid w:val="009C7C84"/>
    <w:rsid w:val="009D45A0"/>
    <w:rsid w:val="009D481B"/>
    <w:rsid w:val="009E14B0"/>
    <w:rsid w:val="009E6DB7"/>
    <w:rsid w:val="009F0AD0"/>
    <w:rsid w:val="00A0075B"/>
    <w:rsid w:val="00A0415A"/>
    <w:rsid w:val="00A04DE2"/>
    <w:rsid w:val="00A0631E"/>
    <w:rsid w:val="00A07A83"/>
    <w:rsid w:val="00A11668"/>
    <w:rsid w:val="00A17D45"/>
    <w:rsid w:val="00A20191"/>
    <w:rsid w:val="00A21DEB"/>
    <w:rsid w:val="00A304F7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1459"/>
    <w:rsid w:val="00B8171F"/>
    <w:rsid w:val="00B83245"/>
    <w:rsid w:val="00BA32C4"/>
    <w:rsid w:val="00BA5951"/>
    <w:rsid w:val="00BA668C"/>
    <w:rsid w:val="00BB7527"/>
    <w:rsid w:val="00BC0CAD"/>
    <w:rsid w:val="00BC5638"/>
    <w:rsid w:val="00BD5A23"/>
    <w:rsid w:val="00BD6A01"/>
    <w:rsid w:val="00BE66ED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64524"/>
    <w:rsid w:val="00C67733"/>
    <w:rsid w:val="00C71A8D"/>
    <w:rsid w:val="00C74FA2"/>
    <w:rsid w:val="00C76C36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6FCC"/>
    <w:rsid w:val="00CF707F"/>
    <w:rsid w:val="00D019D3"/>
    <w:rsid w:val="00D02D4B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65D00"/>
    <w:rsid w:val="00D669AB"/>
    <w:rsid w:val="00D81B58"/>
    <w:rsid w:val="00D90981"/>
    <w:rsid w:val="00D95EA0"/>
    <w:rsid w:val="00D97151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56F2"/>
    <w:rsid w:val="00E15CAF"/>
    <w:rsid w:val="00E17983"/>
    <w:rsid w:val="00E2138E"/>
    <w:rsid w:val="00E5163C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6AB6"/>
    <w:rsid w:val="00F27A4E"/>
    <w:rsid w:val="00F413E5"/>
    <w:rsid w:val="00F42078"/>
    <w:rsid w:val="00F43677"/>
    <w:rsid w:val="00F6302F"/>
    <w:rsid w:val="00F65FD2"/>
    <w:rsid w:val="00F81651"/>
    <w:rsid w:val="00F953B5"/>
    <w:rsid w:val="00FA2AA9"/>
    <w:rsid w:val="00FA3425"/>
    <w:rsid w:val="00FA5381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5582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bo/2024/Hebdo33/MENI2418934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.gouv.fr/bo/2024/Hebdo31/MENI2421361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CAC5-C2E5-4D12-AD65-AC518CE2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423</cp:revision>
  <dcterms:created xsi:type="dcterms:W3CDTF">2021-03-23T13:03:00Z</dcterms:created>
  <dcterms:modified xsi:type="dcterms:W3CDTF">2024-09-16T14:42:00Z</dcterms:modified>
</cp:coreProperties>
</file>