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610DF7">
        <w:rPr>
          <w:b/>
        </w:rPr>
        <w:t>5</w:t>
      </w:r>
      <w:r w:rsidR="00E1131D">
        <w:rPr>
          <w:b/>
        </w:rPr>
        <w:t>5</w:t>
      </w:r>
      <w:r w:rsidR="00E67445">
        <w:rPr>
          <w:b/>
        </w:rPr>
        <w:t xml:space="preserve"> </w:t>
      </w:r>
      <w:r w:rsidR="00146209">
        <w:rPr>
          <w:b/>
        </w:rPr>
        <w:t xml:space="preserve">du </w:t>
      </w:r>
      <w:r w:rsidR="00E1131D">
        <w:rPr>
          <w:b/>
        </w:rPr>
        <w:t>28 mai</w:t>
      </w:r>
      <w:r w:rsidR="00146209">
        <w:rPr>
          <w:b/>
        </w:rPr>
        <w:t xml:space="preserve"> </w:t>
      </w:r>
      <w:r w:rsidR="00E67445">
        <w:rPr>
          <w:b/>
        </w:rPr>
        <w:t>202</w:t>
      </w:r>
      <w:r w:rsidR="00146209">
        <w:rPr>
          <w:b/>
        </w:rPr>
        <w:t>5</w:t>
      </w:r>
    </w:p>
    <w:p w:rsidR="00E1131D" w:rsidRDefault="00E1131D" w:rsidP="00E1131D">
      <w:pPr>
        <w:jc w:val="center"/>
        <w:rPr>
          <w:rFonts w:cstheme="minorHAnsi"/>
          <w:b/>
        </w:rPr>
      </w:pPr>
      <w:r w:rsidRPr="00E1131D">
        <w:rPr>
          <w:rFonts w:cstheme="minorHAnsi"/>
          <w:b/>
        </w:rPr>
        <w:t xml:space="preserve">Sport : </w:t>
      </w:r>
      <w:r w:rsidR="00234DA0">
        <w:rPr>
          <w:rFonts w:cstheme="minorHAnsi"/>
          <w:b/>
        </w:rPr>
        <w:t>3 décrets et 1 instruction</w:t>
      </w:r>
    </w:p>
    <w:p w:rsidR="00E1131D" w:rsidRDefault="00E1131D" w:rsidP="00E1131D">
      <w:pPr>
        <w:jc w:val="center"/>
        <w:rPr>
          <w:rFonts w:cstheme="minorHAnsi"/>
          <w:b/>
        </w:rPr>
      </w:pPr>
    </w:p>
    <w:p w:rsidR="00657E8E" w:rsidRPr="00657E8E" w:rsidRDefault="001E4EE3" w:rsidP="00657E8E">
      <w:pPr>
        <w:pStyle w:val="Titre1"/>
        <w:shd w:val="clear" w:color="auto" w:fill="FFFFFF"/>
        <w:spacing w:before="0" w:after="75"/>
        <w:rPr>
          <w:rFonts w:asciiTheme="minorHAnsi" w:hAnsiTheme="minorHAnsi" w:cstheme="minorHAnsi"/>
          <w:color w:val="auto"/>
          <w:sz w:val="22"/>
          <w:szCs w:val="22"/>
        </w:rPr>
      </w:pPr>
      <w:hyperlink r:id="rId10" w:history="1">
        <w:r w:rsidR="00657E8E" w:rsidRPr="00657E8E">
          <w:rPr>
            <w:rStyle w:val="Lienhypertexte"/>
            <w:rFonts w:asciiTheme="minorHAnsi" w:hAnsiTheme="minorHAnsi" w:cstheme="minorHAnsi"/>
            <w:bCs/>
            <w:sz w:val="22"/>
            <w:szCs w:val="22"/>
          </w:rPr>
          <w:t>Décret n° 2025-407 du 7 mai 2025</w:t>
        </w:r>
      </w:hyperlink>
      <w:r w:rsidR="00657E8E" w:rsidRPr="00657E8E">
        <w:rPr>
          <w:rFonts w:asciiTheme="minorHAnsi" w:hAnsiTheme="minorHAnsi" w:cstheme="minorHAnsi"/>
          <w:bCs/>
          <w:color w:val="auto"/>
          <w:sz w:val="22"/>
          <w:szCs w:val="22"/>
        </w:rPr>
        <w:t xml:space="preserve"> relatif aux modalités de gouvernance et de fonctionnement de la plateforme </w:t>
      </w:r>
      <w:proofErr w:type="spellStart"/>
      <w:r w:rsidR="00657E8E" w:rsidRPr="00657E8E">
        <w:rPr>
          <w:rFonts w:asciiTheme="minorHAnsi" w:hAnsiTheme="minorHAnsi" w:cstheme="minorHAnsi"/>
          <w:bCs/>
          <w:color w:val="auto"/>
          <w:sz w:val="22"/>
          <w:szCs w:val="22"/>
        </w:rPr>
        <w:t>France.Sport</w:t>
      </w:r>
      <w:proofErr w:type="spellEnd"/>
      <w:r w:rsidR="00657E8E" w:rsidRPr="00657E8E">
        <w:rPr>
          <w:rFonts w:asciiTheme="minorHAnsi" w:hAnsiTheme="minorHAnsi" w:cstheme="minorHAnsi"/>
          <w:bCs/>
          <w:color w:val="auto"/>
          <w:sz w:val="22"/>
          <w:szCs w:val="22"/>
        </w:rPr>
        <w:t xml:space="preserve"> et aux traitements de données à caractère personnel de la plateforme</w:t>
      </w:r>
      <w:r w:rsidR="00657E8E">
        <w:rPr>
          <w:rFonts w:asciiTheme="minorHAnsi" w:hAnsiTheme="minorHAnsi" w:cstheme="minorHAnsi"/>
          <w:bCs/>
          <w:color w:val="auto"/>
          <w:sz w:val="22"/>
          <w:szCs w:val="22"/>
        </w:rPr>
        <w:br/>
      </w:r>
      <w:r w:rsidR="00657E8E">
        <w:rPr>
          <w:rFonts w:asciiTheme="minorHAnsi" w:hAnsiTheme="minorHAnsi" w:cstheme="minorHAnsi"/>
          <w:bCs/>
          <w:color w:val="auto"/>
          <w:sz w:val="22"/>
          <w:szCs w:val="22"/>
        </w:rPr>
        <w:br/>
        <w:t>Journal officiel du 10 mai 2025</w:t>
      </w:r>
      <w:r w:rsidR="00657E8E">
        <w:rPr>
          <w:rFonts w:asciiTheme="minorHAnsi" w:hAnsiTheme="minorHAnsi" w:cstheme="minorHAnsi"/>
          <w:bCs/>
          <w:color w:val="auto"/>
          <w:sz w:val="22"/>
          <w:szCs w:val="22"/>
        </w:rPr>
        <w:br/>
      </w:r>
      <w:r w:rsidR="00657E8E">
        <w:rPr>
          <w:rFonts w:asciiTheme="minorHAnsi" w:hAnsiTheme="minorHAnsi" w:cstheme="minorHAnsi"/>
          <w:bCs/>
          <w:color w:val="auto"/>
          <w:sz w:val="22"/>
          <w:szCs w:val="22"/>
        </w:rPr>
        <w:br/>
      </w:r>
      <w:r w:rsidR="00657E8E" w:rsidRPr="00657E8E">
        <w:rPr>
          <w:rFonts w:asciiTheme="minorHAnsi" w:hAnsiTheme="minorHAnsi" w:cstheme="minorHAnsi"/>
          <w:color w:val="000000"/>
          <w:sz w:val="22"/>
          <w:szCs w:val="22"/>
          <w:shd w:val="clear" w:color="auto" w:fill="FFFFFF"/>
        </w:rPr>
        <w:t xml:space="preserve">Le décret prévoit les modalités de gouvernance et de fonctionnement de la plateforme </w:t>
      </w:r>
      <w:proofErr w:type="spellStart"/>
      <w:r w:rsidR="00657E8E" w:rsidRPr="00657E8E">
        <w:rPr>
          <w:rFonts w:asciiTheme="minorHAnsi" w:hAnsiTheme="minorHAnsi" w:cstheme="minorHAnsi"/>
          <w:color w:val="000000"/>
          <w:sz w:val="22"/>
          <w:szCs w:val="22"/>
          <w:shd w:val="clear" w:color="auto" w:fill="FFFFFF"/>
        </w:rPr>
        <w:t>France.Sport</w:t>
      </w:r>
      <w:proofErr w:type="spellEnd"/>
      <w:r w:rsidR="00657E8E" w:rsidRPr="00657E8E">
        <w:rPr>
          <w:rFonts w:asciiTheme="minorHAnsi" w:hAnsiTheme="minorHAnsi" w:cstheme="minorHAnsi"/>
          <w:color w:val="000000"/>
          <w:sz w:val="22"/>
          <w:szCs w:val="22"/>
          <w:shd w:val="clear" w:color="auto" w:fill="FFFFFF"/>
        </w:rPr>
        <w:t xml:space="preserve"> dont le périmètre inclut des traitements de données à caractère personnel. Il précise les acteurs de la gouvernance de </w:t>
      </w:r>
      <w:proofErr w:type="spellStart"/>
      <w:r w:rsidR="00657E8E" w:rsidRPr="00657E8E">
        <w:rPr>
          <w:rFonts w:asciiTheme="minorHAnsi" w:hAnsiTheme="minorHAnsi" w:cstheme="minorHAnsi"/>
          <w:color w:val="000000"/>
          <w:sz w:val="22"/>
          <w:szCs w:val="22"/>
          <w:shd w:val="clear" w:color="auto" w:fill="FFFFFF"/>
        </w:rPr>
        <w:t>France.Sport</w:t>
      </w:r>
      <w:proofErr w:type="spellEnd"/>
      <w:r w:rsidR="00657E8E" w:rsidRPr="00657E8E">
        <w:rPr>
          <w:rFonts w:asciiTheme="minorHAnsi" w:hAnsiTheme="minorHAnsi" w:cstheme="minorHAnsi"/>
          <w:color w:val="000000"/>
          <w:sz w:val="22"/>
          <w:szCs w:val="22"/>
          <w:shd w:val="clear" w:color="auto" w:fill="FFFFFF"/>
        </w:rPr>
        <w:t xml:space="preserve"> ainsi que les organismes pouvant recourir aux outils et services numériques de la plateforme. Il désigne les responsables de chacun des traitements, définit leur rôle et leurs missions. Il détermine également les finalités des traitements de données à caractère personnel, les catégories de personnes concernées, les catégories de données traitées, les conditions de traitement de données de santé et la réutilisation des données à des fins d'optimisation de la performance sportive. Il prévoit les modalités d'exercice des droits des personnes concernées et notamment les conditions d'information de ces personnes. Il énumère les procédures d'habilitation pour l'ouverture des droits donnant accès aux applications et aux données traitées dans </w:t>
      </w:r>
      <w:proofErr w:type="spellStart"/>
      <w:r w:rsidR="00657E8E" w:rsidRPr="00657E8E">
        <w:rPr>
          <w:rFonts w:asciiTheme="minorHAnsi" w:hAnsiTheme="minorHAnsi" w:cstheme="minorHAnsi"/>
          <w:color w:val="000000"/>
          <w:sz w:val="22"/>
          <w:szCs w:val="22"/>
          <w:shd w:val="clear" w:color="auto" w:fill="FFFFFF"/>
        </w:rPr>
        <w:t>France.Sport</w:t>
      </w:r>
      <w:proofErr w:type="spellEnd"/>
      <w:r w:rsidR="00657E8E" w:rsidRPr="00657E8E">
        <w:rPr>
          <w:rFonts w:asciiTheme="minorHAnsi" w:hAnsiTheme="minorHAnsi" w:cstheme="minorHAnsi"/>
          <w:color w:val="000000"/>
          <w:sz w:val="22"/>
          <w:szCs w:val="22"/>
          <w:shd w:val="clear" w:color="auto" w:fill="FFFFFF"/>
        </w:rPr>
        <w:t>.</w:t>
      </w:r>
    </w:p>
    <w:p w:rsidR="00657E8E" w:rsidRDefault="00657E8E">
      <w:pPr>
        <w:spacing w:after="160" w:line="259" w:lineRule="auto"/>
        <w:rPr>
          <w:rFonts w:cstheme="minorHAnsi"/>
          <w:b/>
        </w:rPr>
      </w:pPr>
      <w:r>
        <w:rPr>
          <w:rFonts w:cstheme="minorHAnsi"/>
          <w:b/>
        </w:rPr>
        <w:br w:type="page"/>
      </w:r>
    </w:p>
    <w:p w:rsidR="00000459" w:rsidRDefault="001E4EE3" w:rsidP="00E1131D">
      <w:pPr>
        <w:rPr>
          <w:rFonts w:cstheme="minorHAnsi"/>
          <w:color w:val="000000"/>
          <w:shd w:val="clear" w:color="auto" w:fill="FFFFFF"/>
        </w:rPr>
      </w:pPr>
      <w:hyperlink r:id="rId11" w:history="1">
        <w:r w:rsidR="00E1131D" w:rsidRPr="00E1131D">
          <w:rPr>
            <w:rStyle w:val="Lienhypertexte"/>
            <w:rFonts w:cstheme="minorHAnsi"/>
            <w:bCs/>
          </w:rPr>
          <w:t>Décret n° 2025-435 du 16 mai 2025</w:t>
        </w:r>
      </w:hyperlink>
      <w:r w:rsidR="00E1131D" w:rsidRPr="00E1131D">
        <w:rPr>
          <w:rFonts w:cstheme="minorHAnsi"/>
          <w:bCs/>
        </w:rPr>
        <w:t xml:space="preserve"> relatif aux obligations d'affichage des établissements dans lesquels sont pratiqués des activités physiques ou sportives</w:t>
      </w:r>
      <w:r w:rsidR="00E1131D">
        <w:rPr>
          <w:rFonts w:cstheme="minorHAnsi"/>
          <w:bCs/>
        </w:rPr>
        <w:br/>
      </w:r>
      <w:r w:rsidR="00E1131D">
        <w:rPr>
          <w:rFonts w:cstheme="minorHAnsi"/>
          <w:bCs/>
        </w:rPr>
        <w:br/>
      </w:r>
      <w:r w:rsidR="00E1131D" w:rsidRPr="00E1131D">
        <w:rPr>
          <w:rFonts w:cstheme="minorHAnsi"/>
        </w:rPr>
        <w:t>Journal officiel du 18 mai 2025</w:t>
      </w:r>
      <w:r w:rsidR="00E1131D">
        <w:rPr>
          <w:rFonts w:cstheme="minorHAnsi"/>
        </w:rPr>
        <w:br/>
      </w:r>
      <w:r w:rsidR="00E1131D">
        <w:rPr>
          <w:rFonts w:cstheme="minorHAnsi"/>
        </w:rPr>
        <w:br/>
      </w:r>
      <w:r w:rsidR="00E1131D" w:rsidRPr="00E1131D">
        <w:rPr>
          <w:rFonts w:cstheme="minorHAnsi"/>
          <w:color w:val="000000"/>
          <w:shd w:val="clear" w:color="auto" w:fill="FFFFFF"/>
        </w:rPr>
        <w:t>Le décret introduit une obligation d'affichage supplémentaire pour les exploitants d'établissement d'activités physiques et sportives. En complément de l'affichage des copies des diplômes, des titres et des cartes professionnelles des personnes exerçant dans l'établissement, des textes fixant les garanties d'hygiène et de sécurité et les normes techniques applicables à l'encadrement des activités et de l'attestation du contrat d'assurance conclu par l'exploitant ainsi que, pour les établissements accueillant des mineurs, d'une information sur le Service national d'accueil téléphonique pour l'enfance en danger (119), il ajoute l'affichage d'une information sur les dispositifs permettant de recueillir les témoignages, orienter et accompagner les victimes ou les témoins de violences ou de discrimination.</w:t>
      </w:r>
    </w:p>
    <w:p w:rsidR="00234DA0" w:rsidRPr="00234DA0" w:rsidRDefault="00481CE2" w:rsidP="00234DA0">
      <w:pPr>
        <w:pStyle w:val="NormalWeb"/>
        <w:shd w:val="clear" w:color="auto" w:fill="FFFFFF"/>
        <w:rPr>
          <w:rFonts w:asciiTheme="minorHAnsi" w:hAnsiTheme="minorHAnsi" w:cstheme="minorHAnsi"/>
          <w:color w:val="000000"/>
          <w:sz w:val="22"/>
          <w:szCs w:val="22"/>
        </w:rPr>
      </w:pPr>
      <w:hyperlink r:id="rId12" w:history="1">
        <w:r w:rsidR="00E1131D" w:rsidRPr="00234DA0">
          <w:rPr>
            <w:rStyle w:val="Lienhypertexte"/>
            <w:rFonts w:asciiTheme="minorHAnsi" w:hAnsiTheme="minorHAnsi" w:cstheme="minorHAnsi"/>
            <w:bCs/>
            <w:sz w:val="22"/>
            <w:szCs w:val="22"/>
          </w:rPr>
          <w:t>Décret n° 2025-442 du 19 mai 2025</w:t>
        </w:r>
      </w:hyperlink>
      <w:r w:rsidR="00E1131D" w:rsidRPr="00E1131D">
        <w:rPr>
          <w:rFonts w:cstheme="minorHAnsi"/>
          <w:bCs/>
        </w:rPr>
        <w:t xml:space="preserve"> </w:t>
      </w:r>
      <w:r w:rsidR="00E1131D" w:rsidRPr="00234DA0">
        <w:rPr>
          <w:rFonts w:asciiTheme="minorHAnsi" w:hAnsiTheme="minorHAnsi" w:cstheme="minorHAnsi"/>
          <w:bCs/>
          <w:sz w:val="22"/>
          <w:szCs w:val="22"/>
        </w:rPr>
        <w:t>relatif au renouvellement de la Commission nationale de sécurité des enceintes sportives</w:t>
      </w:r>
      <w:r w:rsidR="00E1131D">
        <w:rPr>
          <w:rFonts w:cstheme="minorHAnsi"/>
          <w:bCs/>
        </w:rPr>
        <w:br/>
      </w:r>
      <w:r w:rsidR="00E1131D" w:rsidRPr="00234DA0">
        <w:rPr>
          <w:rFonts w:asciiTheme="minorHAnsi" w:hAnsiTheme="minorHAnsi" w:cstheme="minorHAnsi"/>
          <w:bCs/>
          <w:sz w:val="22"/>
          <w:szCs w:val="22"/>
        </w:rPr>
        <w:br/>
        <w:t>Journal officiel du 21 mai 2025</w:t>
      </w:r>
      <w:r w:rsidR="00E1131D" w:rsidRPr="00234DA0">
        <w:rPr>
          <w:rFonts w:asciiTheme="minorHAnsi" w:hAnsiTheme="minorHAnsi" w:cstheme="minorHAnsi"/>
          <w:bCs/>
          <w:sz w:val="22"/>
          <w:szCs w:val="22"/>
        </w:rPr>
        <w:br/>
      </w:r>
      <w:r w:rsidR="00E1131D" w:rsidRPr="00234DA0">
        <w:rPr>
          <w:rFonts w:asciiTheme="minorHAnsi" w:hAnsiTheme="minorHAnsi" w:cstheme="minorHAnsi"/>
          <w:bCs/>
          <w:sz w:val="22"/>
          <w:szCs w:val="22"/>
        </w:rPr>
        <w:br/>
      </w:r>
      <w:r w:rsidR="00E1131D" w:rsidRPr="00234DA0">
        <w:rPr>
          <w:rFonts w:asciiTheme="minorHAnsi" w:hAnsiTheme="minorHAnsi" w:cstheme="minorHAnsi"/>
          <w:sz w:val="22"/>
          <w:szCs w:val="22"/>
          <w:shd w:val="clear" w:color="auto" w:fill="FFFFFF"/>
        </w:rPr>
        <w:t>Le décret procède au renouvellement, pour une durée de cinq ans, de la Commission nationale de sécurité des enceintes sportives qui émet un avis sur les dossiers de demande d'homologation d'enceintes destinées à recevoir des manifestations sportives ouvertes au public dont la capacité d'accueil (nombre de places assises pour spectateurs en tribunes fixes et provisoires) est égale ou supérieure à 15 000 spectateurs, pour les enceintes de plein air, et à 8 000 spectateurs, pour les enceintes couvertes.</w:t>
      </w:r>
      <w:r w:rsidR="00E1131D" w:rsidRPr="00E1131D">
        <w:rPr>
          <w:rFonts w:cstheme="minorHAnsi"/>
          <w:color w:val="000000"/>
        </w:rPr>
        <w:br/>
      </w:r>
      <w:r w:rsidR="00234DA0">
        <w:rPr>
          <w:rFonts w:cstheme="minorHAnsi"/>
        </w:rPr>
        <w:br/>
      </w:r>
      <w:hyperlink r:id="rId13" w:history="1">
        <w:r w:rsidR="00234DA0" w:rsidRPr="00234DA0">
          <w:rPr>
            <w:rStyle w:val="Lienhypertexte"/>
            <w:rFonts w:asciiTheme="minorHAnsi" w:hAnsiTheme="minorHAnsi" w:cstheme="minorHAnsi"/>
            <w:sz w:val="22"/>
            <w:szCs w:val="22"/>
          </w:rPr>
          <w:t>Instruction du 25 mars 2025</w:t>
        </w:r>
      </w:hyperlink>
      <w:r w:rsidR="00234DA0" w:rsidRPr="00234DA0">
        <w:rPr>
          <w:rFonts w:asciiTheme="minorHAnsi" w:hAnsiTheme="minorHAnsi" w:cstheme="minorHAnsi"/>
          <w:sz w:val="22"/>
          <w:szCs w:val="22"/>
        </w:rPr>
        <w:t xml:space="preserve"> relative à </w:t>
      </w:r>
      <w:r w:rsidR="00234DA0" w:rsidRPr="00234DA0">
        <w:rPr>
          <w:rFonts w:asciiTheme="minorHAnsi" w:hAnsiTheme="minorHAnsi" w:cstheme="minorHAnsi"/>
          <w:bCs/>
          <w:sz w:val="22"/>
          <w:szCs w:val="22"/>
        </w:rPr>
        <w:t>Organisation du déploiement du Savoir rouler à vélo en 2025</w:t>
      </w:r>
      <w:r w:rsidR="00234DA0">
        <w:rPr>
          <w:rFonts w:asciiTheme="minorHAnsi" w:hAnsiTheme="minorHAnsi" w:cstheme="minorHAnsi"/>
          <w:bCs/>
          <w:sz w:val="22"/>
          <w:szCs w:val="22"/>
        </w:rPr>
        <w:br/>
      </w:r>
      <w:r w:rsidR="00234DA0">
        <w:rPr>
          <w:rFonts w:asciiTheme="minorHAnsi" w:hAnsiTheme="minorHAnsi" w:cstheme="minorHAnsi"/>
          <w:bCs/>
          <w:sz w:val="22"/>
          <w:szCs w:val="22"/>
        </w:rPr>
        <w:br/>
      </w:r>
      <w:r w:rsidR="00234DA0" w:rsidRPr="00234DA0">
        <w:rPr>
          <w:rFonts w:asciiTheme="minorHAnsi" w:hAnsiTheme="minorHAnsi" w:cstheme="minorHAnsi"/>
          <w:bCs/>
          <w:sz w:val="22"/>
          <w:szCs w:val="22"/>
        </w:rPr>
        <w:t>B</w:t>
      </w:r>
      <w:r w:rsidR="00234DA0" w:rsidRPr="00234DA0">
        <w:rPr>
          <w:rFonts w:asciiTheme="minorHAnsi" w:hAnsiTheme="minorHAnsi" w:cstheme="minorHAnsi"/>
          <w:sz w:val="22"/>
          <w:szCs w:val="22"/>
        </w:rPr>
        <w:t>OENJS n° 21 du 22 mai 2025</w:t>
      </w:r>
      <w:r w:rsidR="00234DA0">
        <w:rPr>
          <w:rFonts w:asciiTheme="minorHAnsi" w:hAnsiTheme="minorHAnsi" w:cstheme="minorHAnsi"/>
          <w:sz w:val="22"/>
          <w:szCs w:val="22"/>
        </w:rPr>
        <w:br/>
      </w:r>
      <w:r w:rsidR="00234DA0">
        <w:rPr>
          <w:rFonts w:asciiTheme="minorHAnsi" w:hAnsiTheme="minorHAnsi" w:cstheme="minorHAnsi"/>
          <w:sz w:val="22"/>
          <w:szCs w:val="22"/>
        </w:rPr>
        <w:br/>
      </w:r>
      <w:r w:rsidR="00234DA0" w:rsidRPr="00234DA0">
        <w:rPr>
          <w:rFonts w:asciiTheme="minorHAnsi" w:hAnsiTheme="minorHAnsi" w:cstheme="minorHAnsi"/>
          <w:color w:val="000000"/>
          <w:sz w:val="22"/>
          <w:szCs w:val="22"/>
        </w:rPr>
        <w:t>Depuis son lancement, le dispositif Savoir rouler à vélo (SRAV) se déploie progressivement chaque année.</w:t>
      </w:r>
      <w:r w:rsidR="00234DA0">
        <w:rPr>
          <w:rFonts w:asciiTheme="minorHAnsi" w:hAnsiTheme="minorHAnsi" w:cstheme="minorHAnsi"/>
          <w:color w:val="000000"/>
          <w:sz w:val="22"/>
          <w:szCs w:val="22"/>
        </w:rPr>
        <w:t xml:space="preserve"> </w:t>
      </w:r>
      <w:r w:rsidR="00234DA0" w:rsidRPr="00234DA0">
        <w:rPr>
          <w:rFonts w:asciiTheme="minorHAnsi" w:hAnsiTheme="minorHAnsi" w:cstheme="minorHAnsi"/>
          <w:color w:val="000000"/>
          <w:sz w:val="22"/>
          <w:szCs w:val="22"/>
        </w:rPr>
        <w:t>Pour 2024, la cible nationale était fixée à 350</w:t>
      </w:r>
      <w:r w:rsidR="00234DA0">
        <w:rPr>
          <w:rFonts w:asciiTheme="minorHAnsi" w:hAnsiTheme="minorHAnsi" w:cstheme="minorHAnsi"/>
          <w:color w:val="000000"/>
          <w:sz w:val="22"/>
          <w:szCs w:val="22"/>
        </w:rPr>
        <w:t xml:space="preserve"> </w:t>
      </w:r>
      <w:r w:rsidR="00234DA0" w:rsidRPr="00234DA0">
        <w:rPr>
          <w:rFonts w:asciiTheme="minorHAnsi" w:hAnsiTheme="minorHAnsi" w:cstheme="minorHAnsi"/>
          <w:color w:val="000000"/>
          <w:sz w:val="22"/>
          <w:szCs w:val="22"/>
        </w:rPr>
        <w:t>000 jeunes formés avant une généralisation de ce dispositif à l’ensemble d’une classe d’âge souhaitée à partir de 2027, soit 850</w:t>
      </w:r>
      <w:r w:rsidR="00234DA0">
        <w:rPr>
          <w:rFonts w:asciiTheme="minorHAnsi" w:hAnsiTheme="minorHAnsi" w:cstheme="minorHAnsi"/>
          <w:color w:val="000000"/>
          <w:sz w:val="22"/>
          <w:szCs w:val="22"/>
        </w:rPr>
        <w:t xml:space="preserve"> </w:t>
      </w:r>
      <w:bookmarkStart w:id="0" w:name="_GoBack"/>
      <w:bookmarkEnd w:id="0"/>
      <w:r w:rsidR="00234DA0" w:rsidRPr="00234DA0">
        <w:rPr>
          <w:rFonts w:asciiTheme="minorHAnsi" w:hAnsiTheme="minorHAnsi" w:cstheme="minorHAnsi"/>
          <w:color w:val="000000"/>
          <w:sz w:val="22"/>
          <w:szCs w:val="22"/>
        </w:rPr>
        <w:t>000 attestations au SRAV par an.</w:t>
      </w:r>
    </w:p>
    <w:p w:rsidR="00234DA0" w:rsidRPr="00234DA0" w:rsidRDefault="00234DA0" w:rsidP="00234DA0">
      <w:pPr>
        <w:shd w:val="clear" w:color="auto" w:fill="FFFFFF"/>
        <w:spacing w:after="100" w:afterAutospacing="1" w:line="240" w:lineRule="auto"/>
        <w:rPr>
          <w:rFonts w:eastAsia="Times New Roman" w:cstheme="minorHAnsi"/>
          <w:color w:val="000000"/>
          <w:lang w:eastAsia="fr-FR"/>
        </w:rPr>
      </w:pPr>
      <w:r w:rsidRPr="00234DA0">
        <w:rPr>
          <w:rFonts w:eastAsia="Times New Roman" w:cstheme="minorHAnsi"/>
          <w:color w:val="000000"/>
          <w:lang w:eastAsia="fr-FR"/>
        </w:rPr>
        <w:t>Le nombre d’attestations délivrées au 31 décembre 2024 s’est établi à 225 432 attestations soit 65 % de la cible initialement fixée et + 27 % par rapport à 2023. Le nombre d’attestations délivrées continue donc d’augmenter mais de manière moins importante sur 2024.</w:t>
      </w:r>
      <w:r>
        <w:rPr>
          <w:rFonts w:eastAsia="Times New Roman" w:cstheme="minorHAnsi"/>
          <w:color w:val="000000"/>
          <w:lang w:eastAsia="fr-FR"/>
        </w:rPr>
        <w:t xml:space="preserve"> </w:t>
      </w:r>
      <w:r w:rsidRPr="00234DA0">
        <w:rPr>
          <w:rFonts w:eastAsia="Times New Roman" w:cstheme="minorHAnsi"/>
          <w:color w:val="000000"/>
          <w:lang w:eastAsia="fr-FR"/>
        </w:rPr>
        <w:t>Cette instruction fixe les objectifs régionaux pour l’année 2025 et précise les axes prioritaires d’intervention. Elle tient compte de la trajectoire du dispositif en 2024.</w:t>
      </w:r>
    </w:p>
    <w:p w:rsidR="00234DA0" w:rsidRDefault="00234DA0" w:rsidP="00234DA0">
      <w:pPr>
        <w:pStyle w:val="Titre1"/>
        <w:shd w:val="clear" w:color="auto" w:fill="FFFFFF"/>
        <w:spacing w:before="161" w:after="345" w:line="240" w:lineRule="atLeast"/>
        <w:rPr>
          <w:rFonts w:cstheme="minorHAnsi"/>
        </w:rPr>
      </w:pPr>
    </w:p>
    <w:p w:rsidR="00E1131D" w:rsidRPr="00E1131D" w:rsidRDefault="00E1131D" w:rsidP="00E1131D">
      <w:pPr>
        <w:rPr>
          <w:rFonts w:cstheme="minorHAnsi"/>
        </w:rPr>
      </w:pPr>
    </w:p>
    <w:p w:rsidR="00E1131D" w:rsidRPr="00E1131D" w:rsidRDefault="00E1131D" w:rsidP="00E1131D">
      <w:pPr>
        <w:pStyle w:val="Titre1"/>
        <w:shd w:val="clear" w:color="auto" w:fill="FFFFFF"/>
        <w:spacing w:before="0" w:after="75"/>
        <w:rPr>
          <w:rFonts w:asciiTheme="minorHAnsi" w:hAnsiTheme="minorHAnsi" w:cstheme="minorHAnsi"/>
          <w:color w:val="auto"/>
          <w:sz w:val="22"/>
          <w:szCs w:val="22"/>
        </w:rPr>
      </w:pPr>
    </w:p>
    <w:sectPr w:rsidR="00E1131D" w:rsidRPr="00E1131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E3" w:rsidRDefault="001E4EE3" w:rsidP="00943B28">
      <w:pPr>
        <w:spacing w:after="0" w:line="240" w:lineRule="auto"/>
      </w:pPr>
      <w:r>
        <w:separator/>
      </w:r>
    </w:p>
  </w:endnote>
  <w:endnote w:type="continuationSeparator" w:id="0">
    <w:p w:rsidR="001E4EE3" w:rsidRDefault="001E4EE3"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234DA0">
          <w:rPr>
            <w:noProof/>
          </w:rPr>
          <w:t>2</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E3" w:rsidRDefault="001E4EE3" w:rsidP="00943B28">
      <w:pPr>
        <w:spacing w:after="0" w:line="240" w:lineRule="auto"/>
      </w:pPr>
      <w:r>
        <w:separator/>
      </w:r>
    </w:p>
  </w:footnote>
  <w:footnote w:type="continuationSeparator" w:id="0">
    <w:p w:rsidR="001E4EE3" w:rsidRDefault="001E4EE3"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B312D7"/>
    <w:multiLevelType w:val="multilevel"/>
    <w:tmpl w:val="F25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num>
  <w:num w:numId="3">
    <w:abstractNumId w:val="33"/>
  </w:num>
  <w:num w:numId="4">
    <w:abstractNumId w:val="11"/>
  </w:num>
  <w:num w:numId="5">
    <w:abstractNumId w:val="0"/>
  </w:num>
  <w:num w:numId="6">
    <w:abstractNumId w:val="9"/>
  </w:num>
  <w:num w:numId="7">
    <w:abstractNumId w:val="3"/>
  </w:num>
  <w:num w:numId="8">
    <w:abstractNumId w:val="16"/>
  </w:num>
  <w:num w:numId="9">
    <w:abstractNumId w:val="20"/>
  </w:num>
  <w:num w:numId="10">
    <w:abstractNumId w:val="19"/>
  </w:num>
  <w:num w:numId="11">
    <w:abstractNumId w:val="6"/>
  </w:num>
  <w:num w:numId="12">
    <w:abstractNumId w:val="8"/>
  </w:num>
  <w:num w:numId="13">
    <w:abstractNumId w:val="7"/>
  </w:num>
  <w:num w:numId="14">
    <w:abstractNumId w:val="10"/>
  </w:num>
  <w:num w:numId="15">
    <w:abstractNumId w:val="2"/>
  </w:num>
  <w:num w:numId="16">
    <w:abstractNumId w:val="18"/>
  </w:num>
  <w:num w:numId="17">
    <w:abstractNumId w:val="29"/>
  </w:num>
  <w:num w:numId="18">
    <w:abstractNumId w:val="1"/>
  </w:num>
  <w:num w:numId="19">
    <w:abstractNumId w:val="13"/>
  </w:num>
  <w:num w:numId="20">
    <w:abstractNumId w:val="31"/>
  </w:num>
  <w:num w:numId="21">
    <w:abstractNumId w:val="17"/>
  </w:num>
  <w:num w:numId="22">
    <w:abstractNumId w:val="28"/>
  </w:num>
  <w:num w:numId="23">
    <w:abstractNumId w:val="5"/>
  </w:num>
  <w:num w:numId="24">
    <w:abstractNumId w:val="15"/>
  </w:num>
  <w:num w:numId="25">
    <w:abstractNumId w:val="23"/>
  </w:num>
  <w:num w:numId="26">
    <w:abstractNumId w:val="27"/>
  </w:num>
  <w:num w:numId="27">
    <w:abstractNumId w:val="24"/>
  </w:num>
  <w:num w:numId="28">
    <w:abstractNumId w:val="22"/>
  </w:num>
  <w:num w:numId="29">
    <w:abstractNumId w:val="26"/>
  </w:num>
  <w:num w:numId="30">
    <w:abstractNumId w:val="4"/>
  </w:num>
  <w:num w:numId="31">
    <w:abstractNumId w:val="12"/>
  </w:num>
  <w:num w:numId="32">
    <w:abstractNumId w:val="14"/>
  </w:num>
  <w:num w:numId="33">
    <w:abstractNumId w:val="2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459"/>
    <w:rsid w:val="00000A1E"/>
    <w:rsid w:val="00007386"/>
    <w:rsid w:val="00016B19"/>
    <w:rsid w:val="000417BA"/>
    <w:rsid w:val="00042D6C"/>
    <w:rsid w:val="00052B88"/>
    <w:rsid w:val="00052F6B"/>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B61"/>
    <w:rsid w:val="000B7B28"/>
    <w:rsid w:val="000C4C9E"/>
    <w:rsid w:val="000D0CAE"/>
    <w:rsid w:val="000D111E"/>
    <w:rsid w:val="000E4A2F"/>
    <w:rsid w:val="001170D3"/>
    <w:rsid w:val="0012056B"/>
    <w:rsid w:val="00120EA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4EE3"/>
    <w:rsid w:val="001E5664"/>
    <w:rsid w:val="001E5D86"/>
    <w:rsid w:val="001E6DF6"/>
    <w:rsid w:val="001F2016"/>
    <w:rsid w:val="002027D6"/>
    <w:rsid w:val="002046A4"/>
    <w:rsid w:val="002057BD"/>
    <w:rsid w:val="002112F7"/>
    <w:rsid w:val="00213DFC"/>
    <w:rsid w:val="00216DBB"/>
    <w:rsid w:val="00220D26"/>
    <w:rsid w:val="00220F47"/>
    <w:rsid w:val="00223DD0"/>
    <w:rsid w:val="00225549"/>
    <w:rsid w:val="002324EE"/>
    <w:rsid w:val="00234DA0"/>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3050F2"/>
    <w:rsid w:val="00310CE9"/>
    <w:rsid w:val="00311061"/>
    <w:rsid w:val="00311069"/>
    <w:rsid w:val="003122A0"/>
    <w:rsid w:val="003154FB"/>
    <w:rsid w:val="00316F2A"/>
    <w:rsid w:val="00322180"/>
    <w:rsid w:val="00322E56"/>
    <w:rsid w:val="00326987"/>
    <w:rsid w:val="00334CB9"/>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1CE2"/>
    <w:rsid w:val="004831C1"/>
    <w:rsid w:val="0049467C"/>
    <w:rsid w:val="004A4860"/>
    <w:rsid w:val="004B2B29"/>
    <w:rsid w:val="004B3CAC"/>
    <w:rsid w:val="004B7585"/>
    <w:rsid w:val="004C0009"/>
    <w:rsid w:val="004D0004"/>
    <w:rsid w:val="004D008F"/>
    <w:rsid w:val="004E0212"/>
    <w:rsid w:val="004E4224"/>
    <w:rsid w:val="004E4229"/>
    <w:rsid w:val="004F13E7"/>
    <w:rsid w:val="0052310B"/>
    <w:rsid w:val="005240EF"/>
    <w:rsid w:val="005256EC"/>
    <w:rsid w:val="00530597"/>
    <w:rsid w:val="005431F6"/>
    <w:rsid w:val="00545BA6"/>
    <w:rsid w:val="00546A8C"/>
    <w:rsid w:val="00571076"/>
    <w:rsid w:val="00577BD3"/>
    <w:rsid w:val="005828BF"/>
    <w:rsid w:val="0058346F"/>
    <w:rsid w:val="0059701E"/>
    <w:rsid w:val="005A246C"/>
    <w:rsid w:val="005B2429"/>
    <w:rsid w:val="005C1B48"/>
    <w:rsid w:val="005C2D73"/>
    <w:rsid w:val="005C4276"/>
    <w:rsid w:val="005F3C35"/>
    <w:rsid w:val="005F4AF5"/>
    <w:rsid w:val="00600BFE"/>
    <w:rsid w:val="006047B7"/>
    <w:rsid w:val="00607326"/>
    <w:rsid w:val="00610DF7"/>
    <w:rsid w:val="006219BB"/>
    <w:rsid w:val="0062201E"/>
    <w:rsid w:val="0062311D"/>
    <w:rsid w:val="00630368"/>
    <w:rsid w:val="00631D1F"/>
    <w:rsid w:val="00634C9B"/>
    <w:rsid w:val="006434AD"/>
    <w:rsid w:val="006526D8"/>
    <w:rsid w:val="0065783B"/>
    <w:rsid w:val="00657E8E"/>
    <w:rsid w:val="006706F2"/>
    <w:rsid w:val="00673E00"/>
    <w:rsid w:val="00680B28"/>
    <w:rsid w:val="006923D3"/>
    <w:rsid w:val="006976EB"/>
    <w:rsid w:val="006B0FE3"/>
    <w:rsid w:val="006B182D"/>
    <w:rsid w:val="006B25CA"/>
    <w:rsid w:val="006B28BD"/>
    <w:rsid w:val="006B4E56"/>
    <w:rsid w:val="006B6C2A"/>
    <w:rsid w:val="006C6087"/>
    <w:rsid w:val="006E0B62"/>
    <w:rsid w:val="006F4CC4"/>
    <w:rsid w:val="00701690"/>
    <w:rsid w:val="00712E7A"/>
    <w:rsid w:val="00713A6A"/>
    <w:rsid w:val="00714C03"/>
    <w:rsid w:val="00714C92"/>
    <w:rsid w:val="00716728"/>
    <w:rsid w:val="0071777C"/>
    <w:rsid w:val="0072010E"/>
    <w:rsid w:val="0072136B"/>
    <w:rsid w:val="0072498B"/>
    <w:rsid w:val="00726F8E"/>
    <w:rsid w:val="0072717D"/>
    <w:rsid w:val="007315F0"/>
    <w:rsid w:val="007323CC"/>
    <w:rsid w:val="00736600"/>
    <w:rsid w:val="00736A4A"/>
    <w:rsid w:val="00741511"/>
    <w:rsid w:val="00744AA6"/>
    <w:rsid w:val="007502A0"/>
    <w:rsid w:val="00751F78"/>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3C0E"/>
    <w:rsid w:val="007F49A5"/>
    <w:rsid w:val="007F5A53"/>
    <w:rsid w:val="00800061"/>
    <w:rsid w:val="0080570A"/>
    <w:rsid w:val="00813914"/>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538B"/>
    <w:rsid w:val="00924296"/>
    <w:rsid w:val="009305BB"/>
    <w:rsid w:val="00930CDA"/>
    <w:rsid w:val="00937E69"/>
    <w:rsid w:val="00943B28"/>
    <w:rsid w:val="0094467F"/>
    <w:rsid w:val="00947E05"/>
    <w:rsid w:val="009526F4"/>
    <w:rsid w:val="009572AD"/>
    <w:rsid w:val="0096235B"/>
    <w:rsid w:val="009652A7"/>
    <w:rsid w:val="0097253A"/>
    <w:rsid w:val="009779AD"/>
    <w:rsid w:val="00977B6A"/>
    <w:rsid w:val="009A0803"/>
    <w:rsid w:val="009A1B53"/>
    <w:rsid w:val="009A3961"/>
    <w:rsid w:val="009B0A1C"/>
    <w:rsid w:val="009C0370"/>
    <w:rsid w:val="009C1C28"/>
    <w:rsid w:val="009C51E3"/>
    <w:rsid w:val="009C7C84"/>
    <w:rsid w:val="009D45A0"/>
    <w:rsid w:val="009D481B"/>
    <w:rsid w:val="009D78BD"/>
    <w:rsid w:val="009E14B0"/>
    <w:rsid w:val="009E6DB7"/>
    <w:rsid w:val="009F0AD0"/>
    <w:rsid w:val="00A0075B"/>
    <w:rsid w:val="00A0415A"/>
    <w:rsid w:val="00A04DE2"/>
    <w:rsid w:val="00A0631E"/>
    <w:rsid w:val="00A07A83"/>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BE7"/>
    <w:rsid w:val="00B12E78"/>
    <w:rsid w:val="00B17E62"/>
    <w:rsid w:val="00B21FE5"/>
    <w:rsid w:val="00B2213E"/>
    <w:rsid w:val="00B3211F"/>
    <w:rsid w:val="00B33688"/>
    <w:rsid w:val="00B3470A"/>
    <w:rsid w:val="00B514D5"/>
    <w:rsid w:val="00B51FD3"/>
    <w:rsid w:val="00B62CA3"/>
    <w:rsid w:val="00B6679B"/>
    <w:rsid w:val="00B702C3"/>
    <w:rsid w:val="00B71459"/>
    <w:rsid w:val="00B8171F"/>
    <w:rsid w:val="00B83245"/>
    <w:rsid w:val="00BA32C4"/>
    <w:rsid w:val="00BA5951"/>
    <w:rsid w:val="00BA668C"/>
    <w:rsid w:val="00BB7527"/>
    <w:rsid w:val="00BB7C80"/>
    <w:rsid w:val="00BC0CAD"/>
    <w:rsid w:val="00BC5638"/>
    <w:rsid w:val="00BD5A23"/>
    <w:rsid w:val="00BD6A01"/>
    <w:rsid w:val="00BE66ED"/>
    <w:rsid w:val="00BE7E95"/>
    <w:rsid w:val="00BF2308"/>
    <w:rsid w:val="00BF4B88"/>
    <w:rsid w:val="00BF646B"/>
    <w:rsid w:val="00BF6976"/>
    <w:rsid w:val="00C1779F"/>
    <w:rsid w:val="00C20B73"/>
    <w:rsid w:val="00C24D17"/>
    <w:rsid w:val="00C27709"/>
    <w:rsid w:val="00C32275"/>
    <w:rsid w:val="00C45C3F"/>
    <w:rsid w:val="00C46DD3"/>
    <w:rsid w:val="00C55DC0"/>
    <w:rsid w:val="00C569A5"/>
    <w:rsid w:val="00C67733"/>
    <w:rsid w:val="00C71A8D"/>
    <w:rsid w:val="00C74FA2"/>
    <w:rsid w:val="00C76C36"/>
    <w:rsid w:val="00C83114"/>
    <w:rsid w:val="00CA4D66"/>
    <w:rsid w:val="00CA6DB0"/>
    <w:rsid w:val="00CB0AE5"/>
    <w:rsid w:val="00CB1A6D"/>
    <w:rsid w:val="00CC1DE9"/>
    <w:rsid w:val="00CC36AF"/>
    <w:rsid w:val="00CC4FB0"/>
    <w:rsid w:val="00CC4FC0"/>
    <w:rsid w:val="00CD1D11"/>
    <w:rsid w:val="00CE67DE"/>
    <w:rsid w:val="00CE698E"/>
    <w:rsid w:val="00CE7FD1"/>
    <w:rsid w:val="00CF27CD"/>
    <w:rsid w:val="00CF5F72"/>
    <w:rsid w:val="00CF6FCC"/>
    <w:rsid w:val="00CF707F"/>
    <w:rsid w:val="00D019D3"/>
    <w:rsid w:val="00D02D4B"/>
    <w:rsid w:val="00D11C67"/>
    <w:rsid w:val="00D12233"/>
    <w:rsid w:val="00D21DA0"/>
    <w:rsid w:val="00D24596"/>
    <w:rsid w:val="00D27FE4"/>
    <w:rsid w:val="00D300B9"/>
    <w:rsid w:val="00D365EC"/>
    <w:rsid w:val="00D415CA"/>
    <w:rsid w:val="00D42A0F"/>
    <w:rsid w:val="00D444DF"/>
    <w:rsid w:val="00D52B3E"/>
    <w:rsid w:val="00D565EB"/>
    <w:rsid w:val="00D72245"/>
    <w:rsid w:val="00D81B58"/>
    <w:rsid w:val="00D90981"/>
    <w:rsid w:val="00D95EA0"/>
    <w:rsid w:val="00D97151"/>
    <w:rsid w:val="00DA39AE"/>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131D"/>
    <w:rsid w:val="00E129C9"/>
    <w:rsid w:val="00E13912"/>
    <w:rsid w:val="00E156F2"/>
    <w:rsid w:val="00E15CAF"/>
    <w:rsid w:val="00E177B8"/>
    <w:rsid w:val="00E17983"/>
    <w:rsid w:val="00E20B10"/>
    <w:rsid w:val="00E2138E"/>
    <w:rsid w:val="00E403AE"/>
    <w:rsid w:val="00E63653"/>
    <w:rsid w:val="00E67445"/>
    <w:rsid w:val="00E7518A"/>
    <w:rsid w:val="00E75703"/>
    <w:rsid w:val="00E875BE"/>
    <w:rsid w:val="00E90886"/>
    <w:rsid w:val="00EA0630"/>
    <w:rsid w:val="00EA214F"/>
    <w:rsid w:val="00EA30F6"/>
    <w:rsid w:val="00EA4AB7"/>
    <w:rsid w:val="00EB01E4"/>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52782"/>
    <w:rsid w:val="00F617BB"/>
    <w:rsid w:val="00F6302F"/>
    <w:rsid w:val="00F65FD2"/>
    <w:rsid w:val="00F81651"/>
    <w:rsid w:val="00F953B5"/>
    <w:rsid w:val="00FA2AA9"/>
    <w:rsid w:val="00FA3425"/>
    <w:rsid w:val="00FA5381"/>
    <w:rsid w:val="00FB426A"/>
    <w:rsid w:val="00FC010B"/>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460E"/>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0522655">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177658">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09812252">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78848284">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3138275">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3843543">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698">
      <w:bodyDiv w:val="1"/>
      <w:marLeft w:val="0"/>
      <w:marRight w:val="0"/>
      <w:marTop w:val="0"/>
      <w:marBottom w:val="0"/>
      <w:divBdr>
        <w:top w:val="none" w:sz="0" w:space="0" w:color="auto"/>
        <w:left w:val="none" w:sz="0" w:space="0" w:color="auto"/>
        <w:bottom w:val="none" w:sz="0" w:space="0" w:color="auto"/>
        <w:right w:val="none" w:sz="0" w:space="0" w:color="auto"/>
      </w:divBdr>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28249949">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701194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906">
      <w:bodyDiv w:val="1"/>
      <w:marLeft w:val="0"/>
      <w:marRight w:val="0"/>
      <w:marTop w:val="0"/>
      <w:marBottom w:val="0"/>
      <w:divBdr>
        <w:top w:val="none" w:sz="0" w:space="0" w:color="auto"/>
        <w:left w:val="none" w:sz="0" w:space="0" w:color="auto"/>
        <w:bottom w:val="none" w:sz="0" w:space="0" w:color="auto"/>
        <w:right w:val="none" w:sz="0" w:space="0" w:color="auto"/>
      </w:divBdr>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0749416">
      <w:bodyDiv w:val="1"/>
      <w:marLeft w:val="0"/>
      <w:marRight w:val="0"/>
      <w:marTop w:val="0"/>
      <w:marBottom w:val="0"/>
      <w:divBdr>
        <w:top w:val="none" w:sz="0" w:space="0" w:color="auto"/>
        <w:left w:val="none" w:sz="0" w:space="0" w:color="auto"/>
        <w:bottom w:val="none" w:sz="0" w:space="0" w:color="auto"/>
        <w:right w:val="none" w:sz="0" w:space="0" w:color="auto"/>
      </w:divBdr>
      <w:divsChild>
        <w:div w:id="244000587">
          <w:marLeft w:val="0"/>
          <w:marRight w:val="0"/>
          <w:marTop w:val="0"/>
          <w:marBottom w:val="0"/>
          <w:divBdr>
            <w:top w:val="single" w:sz="6" w:space="11" w:color="DBDBDB"/>
            <w:left w:val="none" w:sz="0" w:space="0" w:color="auto"/>
            <w:bottom w:val="none" w:sz="0" w:space="0" w:color="auto"/>
            <w:right w:val="none" w:sz="0" w:space="0" w:color="auto"/>
          </w:divBdr>
          <w:divsChild>
            <w:div w:id="2083483848">
              <w:marLeft w:val="0"/>
              <w:marRight w:val="0"/>
              <w:marTop w:val="0"/>
              <w:marBottom w:val="0"/>
              <w:divBdr>
                <w:top w:val="none" w:sz="0" w:space="0" w:color="auto"/>
                <w:left w:val="none" w:sz="0" w:space="0" w:color="auto"/>
                <w:bottom w:val="none" w:sz="0" w:space="0" w:color="auto"/>
                <w:right w:val="none" w:sz="0" w:space="0" w:color="auto"/>
              </w:divBdr>
            </w:div>
            <w:div w:id="1490055526">
              <w:marLeft w:val="0"/>
              <w:marRight w:val="0"/>
              <w:marTop w:val="0"/>
              <w:marBottom w:val="0"/>
              <w:divBdr>
                <w:top w:val="none" w:sz="0" w:space="0" w:color="auto"/>
                <w:left w:val="none" w:sz="0" w:space="0" w:color="auto"/>
                <w:bottom w:val="none" w:sz="0" w:space="0" w:color="auto"/>
                <w:right w:val="none" w:sz="0" w:space="0" w:color="auto"/>
              </w:divBdr>
            </w:div>
            <w:div w:id="2074888451">
              <w:marLeft w:val="0"/>
              <w:marRight w:val="0"/>
              <w:marTop w:val="75"/>
              <w:marBottom w:val="0"/>
              <w:divBdr>
                <w:top w:val="none" w:sz="0" w:space="0" w:color="auto"/>
                <w:left w:val="none" w:sz="0" w:space="0" w:color="auto"/>
                <w:bottom w:val="none" w:sz="0" w:space="0" w:color="auto"/>
                <w:right w:val="none" w:sz="0" w:space="0" w:color="auto"/>
              </w:divBdr>
            </w:div>
          </w:divsChild>
        </w:div>
        <w:div w:id="588734485">
          <w:marLeft w:val="0"/>
          <w:marRight w:val="0"/>
          <w:marTop w:val="0"/>
          <w:marBottom w:val="0"/>
          <w:divBdr>
            <w:top w:val="single" w:sz="6" w:space="11" w:color="DBDBDB"/>
            <w:left w:val="none" w:sz="0" w:space="0" w:color="auto"/>
            <w:bottom w:val="none" w:sz="0" w:space="0" w:color="auto"/>
            <w:right w:val="none" w:sz="0" w:space="0" w:color="auto"/>
          </w:divBdr>
          <w:divsChild>
            <w:div w:id="1939631045">
              <w:marLeft w:val="0"/>
              <w:marRight w:val="0"/>
              <w:marTop w:val="0"/>
              <w:marBottom w:val="0"/>
              <w:divBdr>
                <w:top w:val="none" w:sz="0" w:space="0" w:color="auto"/>
                <w:left w:val="none" w:sz="0" w:space="0" w:color="auto"/>
                <w:bottom w:val="none" w:sz="0" w:space="0" w:color="auto"/>
                <w:right w:val="none" w:sz="0" w:space="0" w:color="auto"/>
              </w:divBdr>
            </w:div>
            <w:div w:id="6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15943657">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05210158">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33490490">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408400">
      <w:bodyDiv w:val="1"/>
      <w:marLeft w:val="0"/>
      <w:marRight w:val="0"/>
      <w:marTop w:val="0"/>
      <w:marBottom w:val="0"/>
      <w:divBdr>
        <w:top w:val="none" w:sz="0" w:space="0" w:color="auto"/>
        <w:left w:val="none" w:sz="0" w:space="0" w:color="auto"/>
        <w:bottom w:val="none" w:sz="0" w:space="0" w:color="auto"/>
        <w:right w:val="none" w:sz="0" w:space="0" w:color="auto"/>
      </w:divBdr>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88771366">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170">
      <w:bodyDiv w:val="1"/>
      <w:marLeft w:val="0"/>
      <w:marRight w:val="0"/>
      <w:marTop w:val="0"/>
      <w:marBottom w:val="0"/>
      <w:divBdr>
        <w:top w:val="none" w:sz="0" w:space="0" w:color="auto"/>
        <w:left w:val="none" w:sz="0" w:space="0" w:color="auto"/>
        <w:bottom w:val="none" w:sz="0" w:space="0" w:color="auto"/>
        <w:right w:val="none" w:sz="0" w:space="0" w:color="auto"/>
      </w:divBdr>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69833278">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6850432">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09725968">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58490718">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ucation.gouv.fr/bo/2025/Hebdo21/SPOV250905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id/JORFTEXT0000516326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5160546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france.gouv.fr/jorf/id/JORFTEXT00005157594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C7B3A-29C8-4A39-91F6-A8726E54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2</Pages>
  <Words>641</Words>
  <Characters>3528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472</cp:revision>
  <dcterms:created xsi:type="dcterms:W3CDTF">2021-03-23T13:03:00Z</dcterms:created>
  <dcterms:modified xsi:type="dcterms:W3CDTF">2025-05-22T13:27:00Z</dcterms:modified>
</cp:coreProperties>
</file>