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D15C9C">
        <w:rPr>
          <w:b/>
        </w:rPr>
        <w:t>9</w:t>
      </w:r>
      <w:r w:rsidR="00E67445">
        <w:rPr>
          <w:b/>
        </w:rPr>
        <w:t xml:space="preserve"> </w:t>
      </w:r>
      <w:r w:rsidR="00146209">
        <w:rPr>
          <w:b/>
        </w:rPr>
        <w:t xml:space="preserve">du </w:t>
      </w:r>
      <w:r w:rsidR="00D15C9C">
        <w:rPr>
          <w:b/>
        </w:rPr>
        <w:t>27</w:t>
      </w:r>
      <w:r w:rsidR="00765363">
        <w:rPr>
          <w:b/>
        </w:rPr>
        <w:t xml:space="preserve"> </w:t>
      </w:r>
      <w:r w:rsidR="00D15C9C">
        <w:rPr>
          <w:b/>
        </w:rPr>
        <w:t>août</w:t>
      </w:r>
      <w:r w:rsidR="000A714F">
        <w:rPr>
          <w:b/>
        </w:rPr>
        <w:t xml:space="preserve"> </w:t>
      </w:r>
      <w:r w:rsidR="00E67445">
        <w:rPr>
          <w:b/>
        </w:rPr>
        <w:t>202</w:t>
      </w:r>
      <w:r w:rsidR="00146209">
        <w:rPr>
          <w:b/>
        </w:rPr>
        <w:t>5</w:t>
      </w:r>
    </w:p>
    <w:p w:rsidR="00D15C9C" w:rsidRDefault="00CF3D56" w:rsidP="00335BEC">
      <w:pPr>
        <w:jc w:val="center"/>
        <w:rPr>
          <w:b/>
        </w:rPr>
      </w:pPr>
      <w:r w:rsidRPr="00CF3D56">
        <w:rPr>
          <w:b/>
        </w:rPr>
        <w:t xml:space="preserve">Enseignement supérieur : organismes destinés aux logements des étudiants, traitement automatisé de données à caractère personnel dénommé « Mon Master » et </w:t>
      </w:r>
      <w:proofErr w:type="spellStart"/>
      <w:r w:rsidRPr="00CF3D56">
        <w:rPr>
          <w:b/>
        </w:rPr>
        <w:t>Parcoursup</w:t>
      </w:r>
      <w:proofErr w:type="spellEnd"/>
    </w:p>
    <w:p w:rsidR="00CF3D56" w:rsidRDefault="00CF3D56" w:rsidP="00335BEC">
      <w:pPr>
        <w:jc w:val="center"/>
        <w:rPr>
          <w:b/>
        </w:rPr>
      </w:pPr>
    </w:p>
    <w:p w:rsidR="00D15C9C" w:rsidRDefault="00DF320A" w:rsidP="00D15C9C">
      <w:pPr>
        <w:pStyle w:val="Titre1"/>
        <w:shd w:val="clear" w:color="auto" w:fill="FFFFFF"/>
        <w:spacing w:before="0" w:after="75"/>
        <w:rPr>
          <w:rFonts w:asciiTheme="minorHAnsi" w:hAnsiTheme="minorHAnsi" w:cstheme="minorHAnsi"/>
          <w:bCs/>
          <w:color w:val="auto"/>
          <w:sz w:val="22"/>
          <w:szCs w:val="22"/>
        </w:rPr>
      </w:pPr>
      <w:hyperlink r:id="rId10" w:history="1">
        <w:r w:rsidR="00D15C9C" w:rsidRPr="00D15C9C">
          <w:rPr>
            <w:rStyle w:val="Lienhypertexte"/>
            <w:rFonts w:asciiTheme="minorHAnsi" w:hAnsiTheme="minorHAnsi" w:cstheme="minorHAnsi"/>
            <w:bCs/>
            <w:sz w:val="22"/>
            <w:szCs w:val="22"/>
          </w:rPr>
          <w:t>Décret n° 2025-638 du 12 juillet 2025</w:t>
        </w:r>
      </w:hyperlink>
      <w:r w:rsidR="00D15C9C" w:rsidRPr="00D15C9C">
        <w:rPr>
          <w:rFonts w:asciiTheme="minorHAnsi" w:hAnsiTheme="minorHAnsi" w:cstheme="minorHAnsi"/>
          <w:bCs/>
          <w:color w:val="auto"/>
          <w:sz w:val="22"/>
          <w:szCs w:val="22"/>
        </w:rPr>
        <w:t xml:space="preserve"> définissant les obligations déclaratives et les justificatifs à produire par les personnes publiques et les organismes respectivement mentionnés aux 1° et 2° du II de l'article 1407 du code général des impôts et par les organismes, autres que les centres régionaux des œuvres universitaires et scolaires, mentionnés au 4° du même II</w:t>
      </w:r>
      <w:r w:rsidR="00D15C9C">
        <w:rPr>
          <w:rFonts w:asciiTheme="minorHAnsi" w:hAnsiTheme="minorHAnsi" w:cstheme="minorHAnsi"/>
          <w:bCs/>
          <w:color w:val="auto"/>
          <w:sz w:val="22"/>
          <w:szCs w:val="22"/>
        </w:rPr>
        <w:br/>
      </w:r>
      <w:r w:rsidR="00D15C9C">
        <w:rPr>
          <w:rFonts w:asciiTheme="minorHAnsi" w:hAnsiTheme="minorHAnsi" w:cstheme="minorHAnsi"/>
          <w:bCs/>
          <w:color w:val="auto"/>
          <w:sz w:val="22"/>
          <w:szCs w:val="22"/>
        </w:rPr>
        <w:br/>
        <w:t>Journal officiel du 13 juillet 2025</w:t>
      </w:r>
    </w:p>
    <w:p w:rsidR="00D15C9C" w:rsidRPr="00D15C9C" w:rsidRDefault="00D15C9C" w:rsidP="00D15C9C">
      <w:pPr>
        <w:pStyle w:val="name-article"/>
        <w:shd w:val="clear" w:color="auto" w:fill="FFFFFF"/>
        <w:spacing w:before="0" w:beforeAutospacing="0" w:after="240" w:afterAutospacing="0"/>
        <w:rPr>
          <w:rFonts w:asciiTheme="minorHAnsi" w:hAnsiTheme="minorHAnsi" w:cstheme="minorHAnsi"/>
          <w:b/>
          <w:bCs/>
          <w:sz w:val="22"/>
          <w:szCs w:val="22"/>
        </w:rPr>
      </w:pPr>
      <w:r w:rsidRPr="00D15C9C">
        <w:rPr>
          <w:rFonts w:asciiTheme="minorHAnsi" w:hAnsiTheme="minorHAnsi" w:cstheme="minorHAnsi"/>
          <w:color w:val="000000"/>
          <w:sz w:val="22"/>
          <w:szCs w:val="22"/>
          <w:shd w:val="clear" w:color="auto" w:fill="FFFFFF"/>
        </w:rPr>
        <w:t>Ce décret a pour objet de définir les obligations déclaratives et les justificatifs à produire aux services des impôts compétents afin de bénéficier de l'exclusion du champ d'application de la taxe d'habitation sur les résidences secondaires (THRS) :</w:t>
      </w:r>
      <w:r w:rsidRPr="00D15C9C">
        <w:rPr>
          <w:rFonts w:asciiTheme="minorHAnsi" w:hAnsiTheme="minorHAnsi" w:cstheme="minorHAnsi"/>
          <w:color w:val="000000"/>
          <w:sz w:val="22"/>
          <w:szCs w:val="22"/>
        </w:rPr>
        <w:br/>
      </w:r>
      <w:r w:rsidRPr="00D15C9C">
        <w:rPr>
          <w:rFonts w:asciiTheme="minorHAnsi" w:hAnsiTheme="minorHAnsi" w:cstheme="minorHAnsi"/>
          <w:color w:val="000000"/>
          <w:sz w:val="22"/>
          <w:szCs w:val="22"/>
          <w:shd w:val="clear" w:color="auto" w:fill="FFFFFF"/>
        </w:rPr>
        <w:t>- d'une part, par les personnes publiques et les organismes privés au titre de leurs locaux destinés à l'hébergement ou logement à titre temporaire des personnes en difficulté ;</w:t>
      </w:r>
      <w:r w:rsidRPr="00D15C9C">
        <w:rPr>
          <w:rFonts w:asciiTheme="minorHAnsi" w:hAnsiTheme="minorHAnsi" w:cstheme="minorHAnsi"/>
          <w:color w:val="000000"/>
          <w:sz w:val="22"/>
          <w:szCs w:val="22"/>
        </w:rPr>
        <w:br/>
      </w:r>
      <w:r w:rsidRPr="00D15C9C">
        <w:rPr>
          <w:rFonts w:asciiTheme="minorHAnsi" w:hAnsiTheme="minorHAnsi" w:cstheme="minorHAnsi"/>
          <w:color w:val="000000"/>
          <w:sz w:val="22"/>
          <w:szCs w:val="22"/>
          <w:shd w:val="clear" w:color="auto" w:fill="FFFFFF"/>
        </w:rPr>
        <w:t>- d'autre part, par les organismes gestionnaires de logements destinés aux étudiants dans des conditions financières et d'occupation analogues aux CROUS.</w:t>
      </w:r>
      <w:r>
        <w:rPr>
          <w:rFonts w:cstheme="minorHAnsi"/>
          <w:color w:val="000000"/>
          <w:shd w:val="clear" w:color="auto" w:fill="FFFFFF"/>
        </w:rPr>
        <w:br/>
      </w:r>
      <w:r>
        <w:rPr>
          <w:rFonts w:cstheme="minorHAnsi"/>
          <w:color w:val="000000"/>
          <w:shd w:val="clear" w:color="auto" w:fill="FFFFFF"/>
        </w:rPr>
        <w:br/>
      </w:r>
      <w:hyperlink r:id="rId11" w:history="1">
        <w:r w:rsidRPr="00D15C9C">
          <w:rPr>
            <w:rStyle w:val="Lienhypertexte"/>
            <w:rFonts w:asciiTheme="minorHAnsi" w:hAnsiTheme="minorHAnsi" w:cstheme="minorHAnsi"/>
            <w:bCs/>
            <w:sz w:val="22"/>
            <w:szCs w:val="22"/>
          </w:rPr>
          <w:t>Arrêté du 25 juin 2025 modifiant l'arrêté du 9 mars 2023</w:t>
        </w:r>
      </w:hyperlink>
      <w:r w:rsidRPr="00D15C9C">
        <w:rPr>
          <w:rFonts w:asciiTheme="minorHAnsi" w:hAnsiTheme="minorHAnsi" w:cstheme="minorHAnsi"/>
          <w:bCs/>
          <w:sz w:val="22"/>
          <w:szCs w:val="22"/>
        </w:rPr>
        <w:t xml:space="preserve"> portant création d'un traitement automatisé de données à caractère personnel dénommé « Mon Master »</w:t>
      </w:r>
      <w:r>
        <w:rPr>
          <w:rFonts w:asciiTheme="minorHAnsi" w:hAnsiTheme="minorHAnsi" w:cstheme="minorHAnsi"/>
          <w:bCs/>
          <w:sz w:val="22"/>
          <w:szCs w:val="22"/>
        </w:rPr>
        <w:br/>
      </w:r>
      <w:r>
        <w:rPr>
          <w:rFonts w:asciiTheme="minorHAnsi" w:hAnsiTheme="minorHAnsi" w:cstheme="minorHAnsi"/>
          <w:bCs/>
          <w:sz w:val="22"/>
          <w:szCs w:val="22"/>
        </w:rPr>
        <w:br/>
        <w:t>Journal officiel du 16 juillet 2025</w:t>
      </w:r>
      <w:r>
        <w:rPr>
          <w:rFonts w:asciiTheme="minorHAnsi" w:hAnsiTheme="minorHAnsi" w:cstheme="minorHAnsi"/>
          <w:bCs/>
          <w:sz w:val="22"/>
          <w:szCs w:val="22"/>
        </w:rPr>
        <w:br/>
      </w:r>
      <w:r>
        <w:rPr>
          <w:rFonts w:asciiTheme="minorHAnsi" w:hAnsiTheme="minorHAnsi" w:cstheme="minorHAnsi"/>
          <w:bCs/>
          <w:sz w:val="22"/>
          <w:szCs w:val="22"/>
        </w:rPr>
        <w:br/>
      </w:r>
      <w:hyperlink r:id="rId12" w:history="1">
        <w:r w:rsidRPr="00D15C9C">
          <w:rPr>
            <w:rStyle w:val="Lienhypertexte"/>
            <w:rFonts w:asciiTheme="minorHAnsi" w:hAnsiTheme="minorHAnsi" w:cstheme="minorHAnsi"/>
            <w:b/>
            <w:bCs/>
            <w:color w:val="auto"/>
            <w:sz w:val="22"/>
            <w:szCs w:val="22"/>
          </w:rPr>
          <w:t>Article 1</w:t>
        </w:r>
      </w:hyperlink>
    </w:p>
    <w:p w:rsidR="00D15C9C" w:rsidRDefault="00D15C9C" w:rsidP="00D15C9C">
      <w:pPr>
        <w:pStyle w:val="NormalWeb"/>
        <w:shd w:val="clear" w:color="auto" w:fill="FFFFFF"/>
        <w:rPr>
          <w:rFonts w:asciiTheme="minorHAnsi" w:hAnsiTheme="minorHAnsi" w:cstheme="minorHAnsi"/>
          <w:color w:val="000000"/>
          <w:sz w:val="22"/>
          <w:szCs w:val="22"/>
        </w:rPr>
      </w:pPr>
      <w:r w:rsidRPr="00D15C9C">
        <w:rPr>
          <w:rFonts w:asciiTheme="minorHAnsi" w:hAnsiTheme="minorHAnsi" w:cstheme="minorHAnsi"/>
          <w:color w:val="000000"/>
          <w:sz w:val="22"/>
          <w:szCs w:val="22"/>
        </w:rPr>
        <w:t>Après le deuxième alinéa de l'article 1</w:t>
      </w:r>
      <w:r w:rsidRPr="00D15C9C">
        <w:rPr>
          <w:rFonts w:asciiTheme="minorHAnsi" w:hAnsiTheme="minorHAnsi" w:cstheme="minorHAnsi"/>
          <w:color w:val="000000"/>
          <w:sz w:val="22"/>
          <w:szCs w:val="22"/>
          <w:vertAlign w:val="superscript"/>
        </w:rPr>
        <w:t>er</w:t>
      </w:r>
      <w:r w:rsidRPr="00D15C9C">
        <w:rPr>
          <w:rFonts w:asciiTheme="minorHAnsi" w:hAnsiTheme="minorHAnsi" w:cstheme="minorHAnsi"/>
          <w:color w:val="000000"/>
          <w:sz w:val="22"/>
          <w:szCs w:val="22"/>
        </w:rPr>
        <w:t> de l'arrêté du 9 mars 2023 susvisé, il est inséré un alinéa ainsi rédigé :</w:t>
      </w:r>
      <w:r w:rsidRPr="00D15C9C">
        <w:rPr>
          <w:rFonts w:asciiTheme="minorHAnsi" w:hAnsiTheme="minorHAnsi" w:cstheme="minorHAnsi"/>
          <w:color w:val="000000"/>
          <w:sz w:val="22"/>
          <w:szCs w:val="22"/>
        </w:rPr>
        <w:br/>
        <w:t>« Il permet de vérifier l'éligibilité des étudiants au dispositif de saisine du recteur de région académique prévu à l'article R. 612-36-3 du code de l'éducation. »</w:t>
      </w:r>
    </w:p>
    <w:p w:rsidR="00D15C9C" w:rsidRDefault="00D15C9C">
      <w:pPr>
        <w:spacing w:after="160" w:line="259" w:lineRule="auto"/>
        <w:rPr>
          <w:rFonts w:eastAsia="Times New Roman" w:cstheme="minorHAnsi"/>
          <w:color w:val="000000"/>
          <w:lang w:eastAsia="fr-FR"/>
        </w:rPr>
      </w:pPr>
      <w:r>
        <w:rPr>
          <w:rFonts w:cstheme="minorHAnsi"/>
          <w:color w:val="000000"/>
        </w:rPr>
        <w:br w:type="page"/>
      </w:r>
    </w:p>
    <w:p w:rsidR="00D15C9C" w:rsidRPr="00D15C9C" w:rsidRDefault="00DF320A" w:rsidP="00D15C9C">
      <w:pPr>
        <w:pStyle w:val="name-article"/>
        <w:shd w:val="clear" w:color="auto" w:fill="FFFFFF"/>
        <w:spacing w:before="0" w:beforeAutospacing="0" w:after="240" w:afterAutospacing="0"/>
        <w:rPr>
          <w:rFonts w:asciiTheme="minorHAnsi" w:hAnsiTheme="minorHAnsi" w:cstheme="minorHAnsi"/>
          <w:b/>
          <w:bCs/>
          <w:sz w:val="22"/>
          <w:szCs w:val="22"/>
        </w:rPr>
      </w:pPr>
      <w:hyperlink r:id="rId13" w:history="1">
        <w:r w:rsidR="00D15C9C" w:rsidRPr="00D15C9C">
          <w:rPr>
            <w:rStyle w:val="Lienhypertexte"/>
            <w:rFonts w:asciiTheme="minorHAnsi" w:hAnsiTheme="minorHAnsi" w:cstheme="minorHAnsi"/>
            <w:b/>
            <w:bCs/>
            <w:color w:val="auto"/>
            <w:sz w:val="22"/>
            <w:szCs w:val="22"/>
          </w:rPr>
          <w:t>Article 2</w:t>
        </w:r>
      </w:hyperlink>
    </w:p>
    <w:p w:rsidR="00CF3D56" w:rsidRPr="00FF1F54" w:rsidRDefault="00D15C9C" w:rsidP="00CF3D56">
      <w:pPr>
        <w:pStyle w:val="Titre1"/>
        <w:shd w:val="clear" w:color="auto" w:fill="FFFFFF"/>
        <w:spacing w:before="0" w:line="240" w:lineRule="auto"/>
        <w:textAlignment w:val="baseline"/>
        <w:rPr>
          <w:rFonts w:asciiTheme="minorHAnsi" w:hAnsiTheme="minorHAnsi" w:cstheme="minorHAnsi"/>
          <w:color w:val="auto"/>
          <w:sz w:val="22"/>
          <w:szCs w:val="22"/>
        </w:rPr>
      </w:pPr>
      <w:r w:rsidRPr="00D15C9C">
        <w:rPr>
          <w:rFonts w:asciiTheme="minorHAnsi" w:hAnsiTheme="minorHAnsi" w:cstheme="minorHAnsi"/>
          <w:color w:val="000000"/>
          <w:sz w:val="22"/>
          <w:szCs w:val="22"/>
        </w:rPr>
        <w:t>Le 3° du I de l'article 5 du même arrêté est remplacé par les dispositions suivantes :</w:t>
      </w:r>
      <w:r w:rsidRPr="00D15C9C">
        <w:rPr>
          <w:rFonts w:asciiTheme="minorHAnsi" w:hAnsiTheme="minorHAnsi" w:cstheme="minorHAnsi"/>
          <w:color w:val="000000"/>
          <w:sz w:val="22"/>
          <w:szCs w:val="22"/>
        </w:rPr>
        <w:br/>
        <w:t>« 3° Au sein des rectorats de région académique : les personnels habilités par la direction générale de l'enseignement supérieur et de l'insertion professionnelle (DGESIP) chargés de l'assistance aux usagers ou de la vérification de l'éligibilité des étudiants au dispositif de saisine du recteur de région académique prévu à l'article R. 612-36-3 du code de l'éducation. »</w:t>
      </w:r>
      <w:r w:rsidR="00CF3D56">
        <w:rPr>
          <w:rFonts w:asciiTheme="minorHAnsi" w:hAnsiTheme="minorHAnsi" w:cstheme="minorHAnsi"/>
          <w:color w:val="000000"/>
          <w:sz w:val="22"/>
          <w:szCs w:val="22"/>
        </w:rPr>
        <w:br/>
      </w:r>
      <w:r w:rsidR="00CF3D56">
        <w:rPr>
          <w:rFonts w:asciiTheme="minorHAnsi" w:hAnsiTheme="minorHAnsi" w:cstheme="minorHAnsi"/>
          <w:color w:val="000000"/>
          <w:sz w:val="22"/>
          <w:szCs w:val="22"/>
        </w:rPr>
        <w:br/>
      </w:r>
      <w:hyperlink r:id="rId14" w:history="1">
        <w:r w:rsidR="00CF3D56" w:rsidRPr="00CF3D56">
          <w:rPr>
            <w:rStyle w:val="Lienhypertexte"/>
            <w:rFonts w:asciiTheme="minorHAnsi" w:hAnsiTheme="minorHAnsi" w:cstheme="minorHAnsi"/>
            <w:sz w:val="22"/>
            <w:szCs w:val="22"/>
          </w:rPr>
          <w:t>Circulaire du 1</w:t>
        </w:r>
        <w:r w:rsidR="00CF3D56" w:rsidRPr="00CF3D56">
          <w:rPr>
            <w:rStyle w:val="Lienhypertexte"/>
            <w:rFonts w:asciiTheme="minorHAnsi" w:hAnsiTheme="minorHAnsi" w:cstheme="minorHAnsi"/>
            <w:sz w:val="22"/>
            <w:szCs w:val="22"/>
            <w:vertAlign w:val="superscript"/>
          </w:rPr>
          <w:t>er</w:t>
        </w:r>
        <w:r w:rsidR="00CF3D56" w:rsidRPr="00CF3D56">
          <w:rPr>
            <w:rStyle w:val="Lienhypertexte"/>
            <w:rFonts w:asciiTheme="minorHAnsi" w:hAnsiTheme="minorHAnsi" w:cstheme="minorHAnsi"/>
            <w:sz w:val="22"/>
            <w:szCs w:val="22"/>
          </w:rPr>
          <w:t xml:space="preserve"> juillet 2025</w:t>
        </w:r>
      </w:hyperlink>
      <w:r w:rsidR="00CF3D56" w:rsidRPr="00CF3D56">
        <w:rPr>
          <w:rFonts w:asciiTheme="minorHAnsi" w:hAnsiTheme="minorHAnsi" w:cstheme="minorHAnsi"/>
          <w:color w:val="000000"/>
          <w:sz w:val="22"/>
          <w:szCs w:val="22"/>
        </w:rPr>
        <w:t xml:space="preserve"> relative aux c</w:t>
      </w:r>
      <w:r w:rsidR="00CF3D56" w:rsidRPr="00CF3D56">
        <w:rPr>
          <w:rFonts w:asciiTheme="minorHAnsi" w:hAnsiTheme="minorHAnsi" w:cstheme="minorHAnsi"/>
          <w:color w:val="000000"/>
          <w:sz w:val="22"/>
          <w:szCs w:val="22"/>
        </w:rPr>
        <w:t xml:space="preserve">onditions de l’ouverture du bénéfice des aides spécifiques aux bacheliers bénéficiaires d'une bourse nationale de lycée inscrits dans le cadre de la procédure nationale de préinscription </w:t>
      </w:r>
      <w:proofErr w:type="spellStart"/>
      <w:r w:rsidR="00CF3D56" w:rsidRPr="00CF3D56">
        <w:rPr>
          <w:rFonts w:asciiTheme="minorHAnsi" w:hAnsiTheme="minorHAnsi" w:cstheme="minorHAnsi"/>
          <w:color w:val="000000"/>
          <w:sz w:val="22"/>
          <w:szCs w:val="22"/>
        </w:rPr>
        <w:t>Parcoursup</w:t>
      </w:r>
      <w:bookmarkStart w:id="0" w:name="_GoBack"/>
      <w:bookmarkEnd w:id="0"/>
      <w:proofErr w:type="spellEnd"/>
    </w:p>
    <w:p w:rsidR="00D15C9C" w:rsidRPr="00D15C9C" w:rsidRDefault="00CF3D56" w:rsidP="00D15C9C">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br/>
      </w:r>
      <w:r w:rsidRPr="00CF3D56">
        <w:rPr>
          <w:rFonts w:asciiTheme="minorHAnsi" w:hAnsiTheme="minorHAnsi" w:cstheme="minorHAnsi"/>
          <w:color w:val="000000"/>
          <w:sz w:val="22"/>
          <w:szCs w:val="22"/>
        </w:rPr>
        <w:t>Bulletin officiel du ministère de l'enseignement supérieur et de la recherche n° 29 du 17 juillet 2025</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CF3D56">
        <w:rPr>
          <w:rFonts w:asciiTheme="minorHAnsi" w:hAnsiTheme="minorHAnsi" w:cstheme="minorHAnsi"/>
          <w:sz w:val="22"/>
          <w:szCs w:val="22"/>
          <w:shd w:val="clear" w:color="auto" w:fill="FFFFFF"/>
        </w:rPr>
        <w:t>Pour encourager la mobilité des néo-bacheliers d’origine sociale défavorisée, dans le cadre du dispositif des aides spécifiques, prévu à la circulaire n° 2014-0016 du 8 octobre 2014 relative aux modalités d’attribution des aides spécifiques modifiée par la circulaire du 28 janvier 2021, une aide d’accompagnement à l’entrée dans l’enseignement supérieur est ouverte aux </w:t>
      </w:r>
      <w:r w:rsidRPr="00CF3D56">
        <w:rPr>
          <w:rFonts w:asciiTheme="minorHAnsi" w:hAnsiTheme="minorHAnsi" w:cstheme="minorHAnsi"/>
          <w:sz w:val="22"/>
          <w:szCs w:val="22"/>
          <w:bdr w:val="none" w:sz="0" w:space="0" w:color="auto" w:frame="1"/>
          <w:shd w:val="clear" w:color="auto" w:fill="FFFFFF"/>
        </w:rPr>
        <w:t>bacheliers bénéficiaires d'une bourse nationale de lycée dans les conditions suivantes.</w:t>
      </w:r>
    </w:p>
    <w:p w:rsidR="00D15C9C" w:rsidRPr="00D15C9C" w:rsidRDefault="00D15C9C" w:rsidP="00D15C9C">
      <w:pPr>
        <w:pStyle w:val="Titre1"/>
        <w:shd w:val="clear" w:color="auto" w:fill="FFFFFF"/>
        <w:spacing w:before="0" w:after="75"/>
        <w:rPr>
          <w:rFonts w:asciiTheme="minorHAnsi" w:hAnsiTheme="minorHAnsi" w:cstheme="minorHAnsi"/>
          <w:color w:val="auto"/>
          <w:sz w:val="22"/>
          <w:szCs w:val="22"/>
        </w:rPr>
      </w:pPr>
    </w:p>
    <w:p w:rsidR="00D15C9C" w:rsidRPr="00D15C9C" w:rsidRDefault="00D15C9C" w:rsidP="00D15C9C">
      <w:pPr>
        <w:rPr>
          <w:rFonts w:cstheme="minorHAnsi"/>
        </w:rPr>
      </w:pPr>
    </w:p>
    <w:p w:rsidR="00D15C9C" w:rsidRPr="00D15C9C" w:rsidRDefault="00D15C9C" w:rsidP="00D15C9C"/>
    <w:p w:rsidR="00C63E52" w:rsidRDefault="00C63E52" w:rsidP="00D15C9C">
      <w:pPr>
        <w:rPr>
          <w:b/>
        </w:rPr>
      </w:pPr>
    </w:p>
    <w:sectPr w:rsidR="00C63E5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0A" w:rsidRDefault="00DF320A" w:rsidP="00943B28">
      <w:pPr>
        <w:spacing w:after="0" w:line="240" w:lineRule="auto"/>
      </w:pPr>
      <w:r>
        <w:separator/>
      </w:r>
    </w:p>
  </w:endnote>
  <w:endnote w:type="continuationSeparator" w:id="0">
    <w:p w:rsidR="00DF320A" w:rsidRDefault="00DF320A"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FF1F54">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0A" w:rsidRDefault="00DF320A" w:rsidP="00943B28">
      <w:pPr>
        <w:spacing w:after="0" w:line="240" w:lineRule="auto"/>
      </w:pPr>
      <w:r>
        <w:separator/>
      </w:r>
    </w:p>
  </w:footnote>
  <w:footnote w:type="continuationSeparator" w:id="0">
    <w:p w:rsidR="00DF320A" w:rsidRDefault="00DF320A"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F59DB"/>
    <w:multiLevelType w:val="multilevel"/>
    <w:tmpl w:val="F6B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2"/>
  </w:num>
  <w:num w:numId="3">
    <w:abstractNumId w:val="35"/>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3"/>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4"/>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7B28"/>
    <w:rsid w:val="000C4C9E"/>
    <w:rsid w:val="000D0CAE"/>
    <w:rsid w:val="000D111E"/>
    <w:rsid w:val="000E07B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467C"/>
    <w:rsid w:val="004A4860"/>
    <w:rsid w:val="004B0227"/>
    <w:rsid w:val="004B2B29"/>
    <w:rsid w:val="004B3CAC"/>
    <w:rsid w:val="004B7585"/>
    <w:rsid w:val="004C0009"/>
    <w:rsid w:val="004D0004"/>
    <w:rsid w:val="004D008F"/>
    <w:rsid w:val="004E0212"/>
    <w:rsid w:val="004E4224"/>
    <w:rsid w:val="004E4229"/>
    <w:rsid w:val="004E4DB4"/>
    <w:rsid w:val="004F13E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B0FE3"/>
    <w:rsid w:val="006B182D"/>
    <w:rsid w:val="006B25CA"/>
    <w:rsid w:val="006B28BD"/>
    <w:rsid w:val="006B4E56"/>
    <w:rsid w:val="006B6C2A"/>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65F1"/>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3D56"/>
    <w:rsid w:val="00CF5F72"/>
    <w:rsid w:val="00CF6FCC"/>
    <w:rsid w:val="00CF707F"/>
    <w:rsid w:val="00D019D3"/>
    <w:rsid w:val="00D02D4B"/>
    <w:rsid w:val="00D11C67"/>
    <w:rsid w:val="00D12233"/>
    <w:rsid w:val="00D15C9C"/>
    <w:rsid w:val="00D21DA0"/>
    <w:rsid w:val="00D24596"/>
    <w:rsid w:val="00D27FE4"/>
    <w:rsid w:val="00D300B9"/>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20A"/>
    <w:rsid w:val="00DF3DB1"/>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 w:val="00FF1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F2FB"/>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7391429">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78203605">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5276134">
      <w:bodyDiv w:val="1"/>
      <w:marLeft w:val="0"/>
      <w:marRight w:val="0"/>
      <w:marTop w:val="0"/>
      <w:marBottom w:val="0"/>
      <w:divBdr>
        <w:top w:val="none" w:sz="0" w:space="0" w:color="auto"/>
        <w:left w:val="none" w:sz="0" w:space="0" w:color="auto"/>
        <w:bottom w:val="none" w:sz="0" w:space="0" w:color="auto"/>
        <w:right w:val="none" w:sz="0" w:space="0" w:color="auto"/>
      </w:divBdr>
      <w:divsChild>
        <w:div w:id="780564894">
          <w:marLeft w:val="0"/>
          <w:marRight w:val="0"/>
          <w:marTop w:val="0"/>
          <w:marBottom w:val="0"/>
          <w:divBdr>
            <w:top w:val="single" w:sz="6" w:space="11" w:color="DBDBDB"/>
            <w:left w:val="none" w:sz="0" w:space="0" w:color="auto"/>
            <w:bottom w:val="none" w:sz="0" w:space="0" w:color="auto"/>
            <w:right w:val="none" w:sz="0" w:space="0" w:color="auto"/>
          </w:divBdr>
          <w:divsChild>
            <w:div w:id="1602448350">
              <w:marLeft w:val="0"/>
              <w:marRight w:val="0"/>
              <w:marTop w:val="0"/>
              <w:marBottom w:val="0"/>
              <w:divBdr>
                <w:top w:val="none" w:sz="0" w:space="0" w:color="auto"/>
                <w:left w:val="none" w:sz="0" w:space="0" w:color="auto"/>
                <w:bottom w:val="none" w:sz="0" w:space="0" w:color="auto"/>
                <w:right w:val="none" w:sz="0" w:space="0" w:color="auto"/>
              </w:divBdr>
            </w:div>
            <w:div w:id="1035421218">
              <w:marLeft w:val="0"/>
              <w:marRight w:val="0"/>
              <w:marTop w:val="0"/>
              <w:marBottom w:val="0"/>
              <w:divBdr>
                <w:top w:val="none" w:sz="0" w:space="0" w:color="auto"/>
                <w:left w:val="none" w:sz="0" w:space="0" w:color="auto"/>
                <w:bottom w:val="none" w:sz="0" w:space="0" w:color="auto"/>
                <w:right w:val="none" w:sz="0" w:space="0" w:color="auto"/>
              </w:divBdr>
            </w:div>
          </w:divsChild>
        </w:div>
        <w:div w:id="1256089468">
          <w:marLeft w:val="0"/>
          <w:marRight w:val="0"/>
          <w:marTop w:val="0"/>
          <w:marBottom w:val="0"/>
          <w:divBdr>
            <w:top w:val="single" w:sz="6" w:space="11" w:color="DBDBDB"/>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
            <w:div w:id="467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83330807">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jorf/article_jo/JORFARTI0000518949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article_jo/JORFARTI0000518949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518949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jorf/id/JORFTEXT0000518863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seignementsup-recherche.gouv.fr/fr/bo/2025/Hebdo29/MENS2517540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F681-D7B8-4408-A5D6-EFAFDA41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2</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509</cp:revision>
  <dcterms:created xsi:type="dcterms:W3CDTF">2021-03-23T13:03:00Z</dcterms:created>
  <dcterms:modified xsi:type="dcterms:W3CDTF">2025-07-17T08:28:00Z</dcterms:modified>
</cp:coreProperties>
</file>